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0" w:lineRule="auto"/>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Счет-договор на оказание услуг</w:t>
      </w:r>
    </w:p>
    <w:p w:rsidR="00000000" w:rsidDel="00000000" w:rsidP="00000000" w:rsidRDefault="00000000" w:rsidRPr="00000000" w14:paraId="00000002">
      <w:pPr>
        <w:spacing w:after="0" w:before="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03">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УС-14-09-2026                                  </w:t>
        <w:tab/>
        <w:t xml:space="preserve">           </w:t>
        <w:tab/>
        <w:t xml:space="preserve">г. Москва, 14 сентября 2026 года</w:t>
      </w:r>
    </w:p>
    <w:p w:rsidR="00000000" w:rsidDel="00000000" w:rsidP="00000000" w:rsidRDefault="00000000" w:rsidRPr="00000000" w14:paraId="00000004">
      <w:pPr>
        <w:spacing w:after="0" w:before="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after="0" w:before="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ООО «Компания Пример Услуги» в лице генерального директора Ивана Ивановича Примерова, действующего на основании устава, далее — Исполнитель, и ООО «Компания Пример Заказчик» в лице генерального директора Анны Анновны Образцовой, действующей на основании устава, далее — Заказчик, заключили настоящий счет-договор.</w:t>
      </w:r>
    </w:p>
    <w:p w:rsidR="00000000" w:rsidDel="00000000" w:rsidP="00000000" w:rsidRDefault="00000000" w:rsidRPr="00000000" w14:paraId="00000006">
      <w:pPr>
        <w:pStyle w:val="Heading1"/>
        <w:keepNext w:val="0"/>
        <w:keepLines w:val="0"/>
        <w:spacing w:after="0" w:before="0" w:lineRule="auto"/>
        <w:rPr>
          <w:rFonts w:ascii="Times New Roman" w:cs="Times New Roman" w:eastAsia="Times New Roman" w:hAnsi="Times New Roman"/>
          <w:b w:val="1"/>
          <w:bCs w:val="1"/>
          <w:sz w:val="24"/>
          <w:szCs w:val="24"/>
        </w:rPr>
      </w:pPr>
      <w:bookmarkStart w:colFirst="0" w:colLast="0" w:name="_udn2erj3i4xh" w:id="0"/>
      <w:bookmarkEnd w:id="0"/>
      <w:r w:rsidDel="00000000" w:rsidR="00000000" w:rsidRPr="00000000">
        <w:rPr>
          <w:rFonts w:ascii="Times New Roman" w:cs="Times New Roman" w:eastAsia="Times New Roman" w:hAnsi="Times New Roman"/>
          <w:b w:val="1"/>
          <w:bCs w:val="1"/>
          <w:sz w:val="24"/>
          <w:szCs w:val="24"/>
          <w:rtl w:val="0"/>
        </w:rPr>
        <w:t xml:space="preserve">1. Услуги и результат</w:t>
      </w:r>
    </w:p>
    <w:p w:rsidR="00000000" w:rsidDel="00000000" w:rsidP="00000000" w:rsidRDefault="00000000" w:rsidRPr="00000000" w14:paraId="00000007">
      <w:pPr>
        <w:spacing w:after="0" w:before="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 Исполнитель проводит для Заказчика дистанционную консультацию по организации складского учета для сотрудников Заказчика 23 сентября 2026 года с 11:00 до 13:00 по московскому времени. Участников — не более пяти. Ссылка для подключения направляется на адрес zakazchik@example.invalid не позднее 22 сентября 2026 года.</w:t>
      </w:r>
    </w:p>
    <w:p w:rsidR="00000000" w:rsidDel="00000000" w:rsidP="00000000" w:rsidRDefault="00000000" w:rsidRPr="00000000" w14:paraId="00000008">
      <w:pPr>
        <w:spacing w:after="0" w:before="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 После консультации Исполнитель готовит письменные рекомендации объемом до трех страниц в формате PDF и направляет их на адрес zakazchik@example.invalid не позднее 25 сентября 2026 года. Рекомендации охватывают порядок учета поступлений, перемещений и списаний товаров. Настройка учетной программы и ведение учета в состав услуг не входят.</w:t>
      </w:r>
    </w:p>
    <w:p w:rsidR="00000000" w:rsidDel="00000000" w:rsidP="00000000" w:rsidRDefault="00000000" w:rsidRPr="00000000" w14:paraId="00000009">
      <w:pPr>
        <w:spacing w:after="0" w:before="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 Заказчик до 21 сентября 2026 года направляет Исполнителю описание действующего порядка учета и перечень вопросов. Если материалы не поступят, Исполнитель проводит консультацию по общим вопросам учета поступлений, перемещений и списаний товаров.</w:t>
      </w:r>
    </w:p>
    <w:p w:rsidR="00000000" w:rsidDel="00000000" w:rsidP="00000000" w:rsidRDefault="00000000" w:rsidRPr="00000000" w14:paraId="0000000A">
      <w:pPr>
        <w:pStyle w:val="Heading1"/>
        <w:keepNext w:val="0"/>
        <w:keepLines w:val="0"/>
        <w:spacing w:after="0" w:before="0" w:lineRule="auto"/>
        <w:rPr>
          <w:rFonts w:ascii="Times New Roman" w:cs="Times New Roman" w:eastAsia="Times New Roman" w:hAnsi="Times New Roman"/>
          <w:b w:val="1"/>
          <w:bCs w:val="1"/>
          <w:sz w:val="24"/>
          <w:szCs w:val="24"/>
        </w:rPr>
      </w:pPr>
      <w:bookmarkStart w:colFirst="0" w:colLast="0" w:name="_7ev88fb7tpts" w:id="1"/>
      <w:bookmarkEnd w:id="1"/>
      <w:r w:rsidDel="00000000" w:rsidR="00000000" w:rsidRPr="00000000">
        <w:rPr>
          <w:rFonts w:ascii="Times New Roman" w:cs="Times New Roman" w:eastAsia="Times New Roman" w:hAnsi="Times New Roman"/>
          <w:b w:val="1"/>
          <w:bCs w:val="1"/>
          <w:sz w:val="24"/>
          <w:szCs w:val="24"/>
          <w:rtl w:val="0"/>
        </w:rPr>
        <w:t xml:space="preserve">2. Стоимость и оплата</w:t>
      </w:r>
    </w:p>
    <w:tbl>
      <w:tblPr>
        <w:tblStyle w:val="Table1"/>
        <w:tblW w:w="89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70"/>
        <w:gridCol w:w="1500"/>
        <w:gridCol w:w="1590"/>
        <w:gridCol w:w="1350"/>
        <w:gridCol w:w="1515"/>
        <w:tblGridChange w:id="0">
          <w:tblGrid>
            <w:gridCol w:w="2970"/>
            <w:gridCol w:w="1500"/>
            <w:gridCol w:w="1590"/>
            <w:gridCol w:w="1350"/>
            <w:gridCol w:w="1515"/>
          </w:tblGrid>
        </w:tblGridChange>
      </w:tblGrid>
      <w:tr>
        <w:trPr>
          <w:cantSplit w:val="0"/>
          <w:trHeight w:val="570" w:hRule="atLeast"/>
          <w:tblHeader w:val="0"/>
        </w:trPr>
        <w:tc>
          <w:tcPr>
            <w:tcBorders>
              <w:top w:color="888888" w:space="0" w:sz="8" w:val="single"/>
              <w:left w:color="888888" w:space="0" w:sz="8" w:val="single"/>
              <w:bottom w:color="888888" w:space="0" w:sz="8" w:val="single"/>
              <w:right w:color="888888" w:space="0" w:sz="8" w:val="single"/>
            </w:tcBorders>
            <w:tcMar>
              <w:top w:w="0.0" w:type="dxa"/>
              <w:left w:w="100.0" w:type="dxa"/>
              <w:bottom w:w="0.0" w:type="dxa"/>
              <w:right w:w="100.0" w:type="dxa"/>
            </w:tcMar>
            <w:vAlign w:val="top"/>
          </w:tcPr>
          <w:p w:rsidR="00000000" w:rsidDel="00000000" w:rsidP="00000000" w:rsidRDefault="00000000" w:rsidRPr="00000000" w14:paraId="0000000B">
            <w:pPr>
              <w:spacing w:after="0" w:before="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Услуга</w:t>
            </w:r>
          </w:p>
        </w:tc>
        <w:tc>
          <w:tcPr>
            <w:tcBorders>
              <w:top w:color="888888" w:space="0" w:sz="8" w:val="single"/>
              <w:left w:color="000000" w:space="0" w:sz="0" w:val="nil"/>
              <w:bottom w:color="888888" w:space="0" w:sz="8" w:val="single"/>
              <w:right w:color="888888" w:space="0" w:sz="8" w:val="single"/>
            </w:tcBorders>
            <w:tcMar>
              <w:top w:w="0.0" w:type="dxa"/>
              <w:left w:w="100.0" w:type="dxa"/>
              <w:bottom w:w="0.0" w:type="dxa"/>
              <w:right w:w="100.0" w:type="dxa"/>
            </w:tcMar>
            <w:vAlign w:val="top"/>
          </w:tcPr>
          <w:p w:rsidR="00000000" w:rsidDel="00000000" w:rsidP="00000000" w:rsidRDefault="00000000" w:rsidRPr="00000000" w14:paraId="0000000C">
            <w:pPr>
              <w:spacing w:after="0" w:before="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Количество</w:t>
            </w:r>
          </w:p>
        </w:tc>
        <w:tc>
          <w:tcPr>
            <w:tcBorders>
              <w:top w:color="888888" w:space="0" w:sz="8" w:val="single"/>
              <w:left w:color="000000" w:space="0" w:sz="0" w:val="nil"/>
              <w:bottom w:color="888888" w:space="0" w:sz="8" w:val="single"/>
              <w:right w:color="888888" w:space="0" w:sz="8" w:val="single"/>
            </w:tcBorders>
            <w:tcMar>
              <w:top w:w="0.0" w:type="dxa"/>
              <w:left w:w="100.0" w:type="dxa"/>
              <w:bottom w:w="0.0" w:type="dxa"/>
              <w:right w:w="100.0" w:type="dxa"/>
            </w:tcMar>
            <w:vAlign w:val="top"/>
          </w:tcPr>
          <w:p w:rsidR="00000000" w:rsidDel="00000000" w:rsidP="00000000" w:rsidRDefault="00000000" w:rsidRPr="00000000" w14:paraId="0000000D">
            <w:pPr>
              <w:spacing w:after="0" w:before="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Цена без НДС</w:t>
            </w:r>
          </w:p>
        </w:tc>
        <w:tc>
          <w:tcPr>
            <w:tcBorders>
              <w:top w:color="888888" w:space="0" w:sz="8" w:val="single"/>
              <w:left w:color="000000" w:space="0" w:sz="0" w:val="nil"/>
              <w:bottom w:color="888888" w:space="0" w:sz="8" w:val="single"/>
              <w:right w:color="888888" w:space="0" w:sz="8" w:val="single"/>
            </w:tcBorders>
            <w:tcMar>
              <w:top w:w="0.0" w:type="dxa"/>
              <w:left w:w="100.0" w:type="dxa"/>
              <w:bottom w:w="0.0" w:type="dxa"/>
              <w:right w:w="100.0" w:type="dxa"/>
            </w:tcMar>
            <w:vAlign w:val="top"/>
          </w:tcPr>
          <w:p w:rsidR="00000000" w:rsidDel="00000000" w:rsidP="00000000" w:rsidRDefault="00000000" w:rsidRPr="00000000" w14:paraId="0000000E">
            <w:pPr>
              <w:spacing w:after="0" w:before="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НДС 22 %</w:t>
            </w:r>
          </w:p>
        </w:tc>
        <w:tc>
          <w:tcPr>
            <w:tcBorders>
              <w:top w:color="888888" w:space="0" w:sz="8" w:val="single"/>
              <w:left w:color="000000" w:space="0" w:sz="0" w:val="nil"/>
              <w:bottom w:color="888888" w:space="0" w:sz="8" w:val="single"/>
              <w:right w:color="888888" w:space="0" w:sz="8" w:val="single"/>
            </w:tcBorders>
            <w:tcMar>
              <w:top w:w="0.0" w:type="dxa"/>
              <w:left w:w="100.0" w:type="dxa"/>
              <w:bottom w:w="0.0" w:type="dxa"/>
              <w:right w:w="100.0" w:type="dxa"/>
            </w:tcMar>
            <w:vAlign w:val="top"/>
          </w:tcPr>
          <w:p w:rsidR="00000000" w:rsidDel="00000000" w:rsidP="00000000" w:rsidRDefault="00000000" w:rsidRPr="00000000" w14:paraId="0000000F">
            <w:pPr>
              <w:spacing w:after="0" w:before="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Всего</w:t>
            </w:r>
          </w:p>
        </w:tc>
      </w:tr>
      <w:tr>
        <w:trPr>
          <w:cantSplit w:val="0"/>
          <w:trHeight w:val="810" w:hRule="atLeast"/>
          <w:tblHeader w:val="0"/>
        </w:trPr>
        <w:tc>
          <w:tcPr>
            <w:tcBorders>
              <w:top w:color="000000" w:space="0" w:sz="0" w:val="nil"/>
              <w:left w:color="888888" w:space="0" w:sz="8" w:val="single"/>
              <w:bottom w:color="888888" w:space="0" w:sz="8" w:val="single"/>
              <w:right w:color="888888" w:space="0" w:sz="8" w:val="single"/>
            </w:tcBorders>
            <w:tcMar>
              <w:top w:w="0.0" w:type="dxa"/>
              <w:left w:w="100.0" w:type="dxa"/>
              <w:bottom w:w="0.0" w:type="dxa"/>
              <w:right w:w="100.0" w:type="dxa"/>
            </w:tcMar>
            <w:vAlign w:val="top"/>
          </w:tcPr>
          <w:p w:rsidR="00000000" w:rsidDel="00000000" w:rsidP="00000000" w:rsidRDefault="00000000" w:rsidRPr="00000000" w14:paraId="00000010">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Консультация и письменные рекомендации</w:t>
            </w:r>
          </w:p>
        </w:tc>
        <w:tc>
          <w:tcPr>
            <w:tcBorders>
              <w:top w:color="000000" w:space="0" w:sz="0" w:val="nil"/>
              <w:left w:color="000000" w:space="0" w:sz="0" w:val="nil"/>
              <w:bottom w:color="888888" w:space="0" w:sz="8" w:val="single"/>
              <w:right w:color="888888" w:space="0" w:sz="8" w:val="single"/>
            </w:tcBorders>
            <w:tcMar>
              <w:top w:w="0.0" w:type="dxa"/>
              <w:left w:w="100.0" w:type="dxa"/>
              <w:bottom w:w="0.0" w:type="dxa"/>
              <w:right w:w="100.0" w:type="dxa"/>
            </w:tcMar>
            <w:vAlign w:val="top"/>
          </w:tcPr>
          <w:p w:rsidR="00000000" w:rsidDel="00000000" w:rsidP="00000000" w:rsidRDefault="00000000" w:rsidRPr="00000000" w14:paraId="00000011">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одна услуга</w:t>
            </w:r>
          </w:p>
        </w:tc>
        <w:tc>
          <w:tcPr>
            <w:tcBorders>
              <w:top w:color="000000" w:space="0" w:sz="0" w:val="nil"/>
              <w:left w:color="000000" w:space="0" w:sz="0" w:val="nil"/>
              <w:bottom w:color="888888" w:space="0" w:sz="8" w:val="single"/>
              <w:right w:color="888888" w:space="0" w:sz="8" w:val="single"/>
            </w:tcBorders>
            <w:tcMar>
              <w:top w:w="0.0" w:type="dxa"/>
              <w:left w:w="100.0" w:type="dxa"/>
              <w:bottom w:w="0.0" w:type="dxa"/>
              <w:right w:w="100.0" w:type="dxa"/>
            </w:tcMar>
            <w:vAlign w:val="top"/>
          </w:tcPr>
          <w:p w:rsidR="00000000" w:rsidDel="00000000" w:rsidP="00000000" w:rsidRDefault="00000000" w:rsidRPr="00000000" w14:paraId="00000012">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50 000 руб.</w:t>
            </w:r>
          </w:p>
        </w:tc>
        <w:tc>
          <w:tcPr>
            <w:tcBorders>
              <w:top w:color="000000" w:space="0" w:sz="0" w:val="nil"/>
              <w:left w:color="000000" w:space="0" w:sz="0" w:val="nil"/>
              <w:bottom w:color="888888" w:space="0" w:sz="8" w:val="single"/>
              <w:right w:color="888888" w:space="0" w:sz="8" w:val="single"/>
            </w:tcBorders>
            <w:tcMar>
              <w:top w:w="0.0" w:type="dxa"/>
              <w:left w:w="100.0" w:type="dxa"/>
              <w:bottom w:w="0.0" w:type="dxa"/>
              <w:right w:w="100.0" w:type="dxa"/>
            </w:tcMar>
            <w:vAlign w:val="top"/>
          </w:tcPr>
          <w:p w:rsidR="00000000" w:rsidDel="00000000" w:rsidP="00000000" w:rsidRDefault="00000000" w:rsidRPr="00000000" w14:paraId="00000013">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11 000 руб.</w:t>
            </w:r>
          </w:p>
        </w:tc>
        <w:tc>
          <w:tcPr>
            <w:tcBorders>
              <w:top w:color="000000" w:space="0" w:sz="0" w:val="nil"/>
              <w:left w:color="000000" w:space="0" w:sz="0" w:val="nil"/>
              <w:bottom w:color="888888" w:space="0" w:sz="8" w:val="single"/>
              <w:right w:color="888888" w:space="0" w:sz="8" w:val="single"/>
            </w:tcBorders>
            <w:tcMar>
              <w:top w:w="0.0" w:type="dxa"/>
              <w:left w:w="100.0" w:type="dxa"/>
              <w:bottom w:w="0.0" w:type="dxa"/>
              <w:right w:w="100.0" w:type="dxa"/>
            </w:tcMar>
            <w:vAlign w:val="top"/>
          </w:tcPr>
          <w:p w:rsidR="00000000" w:rsidDel="00000000" w:rsidP="00000000" w:rsidRDefault="00000000" w:rsidRPr="00000000" w14:paraId="00000014">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61 000 руб.</w:t>
            </w:r>
          </w:p>
        </w:tc>
      </w:tr>
    </w:tbl>
    <w:p w:rsidR="00000000" w:rsidDel="00000000" w:rsidP="00000000" w:rsidRDefault="00000000" w:rsidRPr="00000000" w14:paraId="00000015">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6">
      <w:pPr>
        <w:spacing w:after="0" w:before="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 Заказчик перечисляет 61 000 (шестьдесят одну тысячу) рублей, в том числе НДС 22 % — 11 000 рублей, на расчетный счет Исполнителя не позднее 18 сентября 2026 года. Оплата производится одним платежом. Назначение платежа: «Оплата по счету-договору № УС-14-09-2026 от 14 сентября 2026 года, в том числе НДС 22 % — 11 000 рублей».</w:t>
      </w:r>
    </w:p>
    <w:p w:rsidR="00000000" w:rsidDel="00000000" w:rsidP="00000000" w:rsidRDefault="00000000" w:rsidRPr="00000000" w14:paraId="00000017">
      <w:pPr>
        <w:spacing w:after="0" w:before="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 Обязанность по оплате исполнена после зачисления денег на расчетный счет Исполнителя. Если к 18 сентября 2026 года оплата не поступит, Стороны письменно согласуют новые даты консультации и передачи рекомендаций.</w:t>
      </w:r>
    </w:p>
    <w:p w:rsidR="00000000" w:rsidDel="00000000" w:rsidP="00000000" w:rsidRDefault="00000000" w:rsidRPr="00000000" w14:paraId="00000018">
      <w:pPr>
        <w:pStyle w:val="Heading1"/>
        <w:keepNext w:val="0"/>
        <w:keepLines w:val="0"/>
        <w:spacing w:after="0" w:before="0" w:lineRule="auto"/>
        <w:rPr>
          <w:rFonts w:ascii="Times New Roman" w:cs="Times New Roman" w:eastAsia="Times New Roman" w:hAnsi="Times New Roman"/>
          <w:b w:val="1"/>
          <w:bCs w:val="1"/>
          <w:sz w:val="24"/>
          <w:szCs w:val="24"/>
        </w:rPr>
      </w:pPr>
      <w:bookmarkStart w:colFirst="0" w:colLast="0" w:name="_b7s67vgd098l" w:id="2"/>
      <w:bookmarkEnd w:id="2"/>
      <w:r w:rsidDel="00000000" w:rsidR="00000000" w:rsidRPr="00000000">
        <w:rPr>
          <w:rFonts w:ascii="Times New Roman" w:cs="Times New Roman" w:eastAsia="Times New Roman" w:hAnsi="Times New Roman"/>
          <w:b w:val="1"/>
          <w:bCs w:val="1"/>
          <w:sz w:val="24"/>
          <w:szCs w:val="24"/>
          <w:rtl w:val="0"/>
        </w:rPr>
        <w:t xml:space="preserve">3. Подтверждение оказания услуг</w:t>
      </w:r>
    </w:p>
    <w:p w:rsidR="00000000" w:rsidDel="00000000" w:rsidP="00000000" w:rsidRDefault="00000000" w:rsidRPr="00000000" w14:paraId="00000019">
      <w:pPr>
        <w:spacing w:after="0" w:before="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3.1. Не позднее 25 сентября 2026 года Исполнитель направляет Заказчику рекомендации и акт об оказании услуг по электронной почте, указанной в разделе 5.</w:t>
      </w:r>
    </w:p>
    <w:p w:rsidR="00000000" w:rsidDel="00000000" w:rsidP="00000000" w:rsidRDefault="00000000" w:rsidRPr="00000000" w14:paraId="0000001A">
      <w:pPr>
        <w:spacing w:after="0" w:before="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3.2. В течение пяти рабочих дней после получения акта Заказчик подписывает его либо направляет мотивированные замечания с указанием того, какие услуги не оказаны или оказаны ненадлежащим образом. Исполнитель рассматривает замечания в течение трех рабочих дней. Подписание акта не лишает Заказчика права заявить о недостатках, которые невозможно было обнаружить при обычной приемке.</w:t>
      </w:r>
    </w:p>
    <w:p w:rsidR="00000000" w:rsidDel="00000000" w:rsidP="00000000" w:rsidRDefault="00000000" w:rsidRPr="00000000" w14:paraId="0000001B">
      <w:pPr>
        <w:pStyle w:val="Heading1"/>
        <w:keepNext w:val="0"/>
        <w:keepLines w:val="0"/>
        <w:spacing w:after="0" w:before="0" w:lineRule="auto"/>
        <w:rPr>
          <w:rFonts w:ascii="Times New Roman" w:cs="Times New Roman" w:eastAsia="Times New Roman" w:hAnsi="Times New Roman"/>
          <w:b w:val="1"/>
          <w:bCs w:val="1"/>
          <w:sz w:val="24"/>
          <w:szCs w:val="24"/>
        </w:rPr>
      </w:pPr>
      <w:bookmarkStart w:colFirst="0" w:colLast="0" w:name="_mqbvnsu63ecu" w:id="3"/>
      <w:bookmarkEnd w:id="3"/>
      <w:r w:rsidDel="00000000" w:rsidR="00000000" w:rsidRPr="00000000">
        <w:rPr>
          <w:rFonts w:ascii="Times New Roman" w:cs="Times New Roman" w:eastAsia="Times New Roman" w:hAnsi="Times New Roman"/>
          <w:b w:val="1"/>
          <w:bCs w:val="1"/>
          <w:sz w:val="24"/>
          <w:szCs w:val="24"/>
          <w:rtl w:val="0"/>
        </w:rPr>
        <w:t xml:space="preserve">4. Отказ от договора и ответственность</w:t>
      </w:r>
    </w:p>
    <w:p w:rsidR="00000000" w:rsidDel="00000000" w:rsidP="00000000" w:rsidRDefault="00000000" w:rsidRPr="00000000" w14:paraId="0000001C">
      <w:pPr>
        <w:spacing w:after="0" w:before="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4.1. Заказчик вправе отказаться от договора, оплатив Исполнителю фактически понесенные расходы. Исполнитель вправе отказаться от договора при условии полного возмещения убытков Заказчику. Сторона сообщает об отказе по электронной почте, указанной в разделе 5. Порядок отказа соответствует статье 782 Гражданского кодекса РФ.</w:t>
      </w:r>
    </w:p>
    <w:p w:rsidR="00000000" w:rsidDel="00000000" w:rsidP="00000000" w:rsidRDefault="00000000" w:rsidRPr="00000000" w14:paraId="0000001D">
      <w:pPr>
        <w:spacing w:after="0" w:before="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4.2. При просрочке возврата суммы, которую Исполнитель обязан вернуть Заказчику после отказа от договора, Заказчик вправе потребовать проценты по статье 395 Гражданского кодекса РФ. Убытки, вызванные иным нарушением договора, возмещаются по правилам законодательства РФ.</w:t>
      </w:r>
    </w:p>
    <w:p w:rsidR="00000000" w:rsidDel="00000000" w:rsidP="00000000" w:rsidRDefault="00000000" w:rsidRPr="00000000" w14:paraId="0000001E">
      <w:pPr>
        <w:pStyle w:val="Heading1"/>
        <w:keepNext w:val="0"/>
        <w:keepLines w:val="0"/>
        <w:spacing w:after="0" w:before="0" w:lineRule="auto"/>
        <w:rPr>
          <w:rFonts w:ascii="Times New Roman" w:cs="Times New Roman" w:eastAsia="Times New Roman" w:hAnsi="Times New Roman"/>
          <w:b w:val="1"/>
          <w:bCs w:val="1"/>
          <w:sz w:val="24"/>
          <w:szCs w:val="24"/>
        </w:rPr>
      </w:pPr>
      <w:bookmarkStart w:colFirst="0" w:colLast="0" w:name="_rl1nqolsqsib" w:id="4"/>
      <w:bookmarkEnd w:id="4"/>
      <w:r w:rsidDel="00000000" w:rsidR="00000000" w:rsidRPr="00000000">
        <w:rPr>
          <w:rFonts w:ascii="Times New Roman" w:cs="Times New Roman" w:eastAsia="Times New Roman" w:hAnsi="Times New Roman"/>
          <w:b w:val="1"/>
          <w:bCs w:val="1"/>
          <w:sz w:val="24"/>
          <w:szCs w:val="24"/>
          <w:rtl w:val="0"/>
        </w:rPr>
        <w:t xml:space="preserve">5. Заключительные положения</w:t>
      </w:r>
    </w:p>
    <w:p w:rsidR="00000000" w:rsidDel="00000000" w:rsidP="00000000" w:rsidRDefault="00000000" w:rsidRPr="00000000" w14:paraId="0000001F">
      <w:pPr>
        <w:spacing w:after="0" w:before="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5.1. Счет-договор вступает в силу после подписания обеими Сторонами. Изменения действуют, если Стороны согласовали их письменно, в том числе путем обмена подписанными скан-копиями по адресам ispolnitel@example.invalid и zakazchik@example.invalid с последующей передачей оригиналов по запросу.</w:t>
      </w:r>
    </w:p>
    <w:p w:rsidR="00000000" w:rsidDel="00000000" w:rsidP="00000000" w:rsidRDefault="00000000" w:rsidRPr="00000000" w14:paraId="00000020">
      <w:pPr>
        <w:spacing w:after="0" w:before="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5.2. Стороны направляют претензии по адресам электронной почты из пункта 5.1. Срок ответа — десять рабочих дней со дня получения. Споры рассматриваются по правилам законодательства РФ.</w:t>
      </w:r>
    </w:p>
    <w:p w:rsidR="00000000" w:rsidDel="00000000" w:rsidP="00000000" w:rsidRDefault="00000000" w:rsidRPr="00000000" w14:paraId="00000021">
      <w:pPr>
        <w:pStyle w:val="Heading1"/>
        <w:keepNext w:val="0"/>
        <w:keepLines w:val="0"/>
        <w:spacing w:after="0" w:before="0" w:lineRule="auto"/>
        <w:rPr>
          <w:rFonts w:ascii="Times New Roman" w:cs="Times New Roman" w:eastAsia="Times New Roman" w:hAnsi="Times New Roman"/>
          <w:b w:val="1"/>
          <w:bCs w:val="1"/>
          <w:sz w:val="24"/>
          <w:szCs w:val="24"/>
        </w:rPr>
      </w:pPr>
      <w:bookmarkStart w:colFirst="0" w:colLast="0" w:name="_v5zvjxhmb8ay" w:id="5"/>
      <w:bookmarkEnd w:id="5"/>
      <w:r w:rsidDel="00000000" w:rsidR="00000000" w:rsidRPr="00000000">
        <w:rPr>
          <w:rFonts w:ascii="Times New Roman" w:cs="Times New Roman" w:eastAsia="Times New Roman" w:hAnsi="Times New Roman"/>
          <w:b w:val="1"/>
          <w:bCs w:val="1"/>
          <w:sz w:val="24"/>
          <w:szCs w:val="24"/>
          <w:rtl w:val="0"/>
        </w:rPr>
        <w:t xml:space="preserve">Реквизиты и подписи сторон</w:t>
      </w:r>
    </w:p>
    <w:tbl>
      <w:tblPr>
        <w:tblStyle w:val="Table2"/>
        <w:tblW w:w="89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70"/>
        <w:gridCol w:w="4470"/>
        <w:tblGridChange w:id="0">
          <w:tblGrid>
            <w:gridCol w:w="4470"/>
            <w:gridCol w:w="4470"/>
          </w:tblGrid>
        </w:tblGridChange>
      </w:tblGrid>
      <w:tr>
        <w:trPr>
          <w:cantSplit w:val="0"/>
          <w:trHeight w:val="3645" w:hRule="atLeast"/>
          <w:tblHeader w:val="0"/>
        </w:trPr>
        <w:tc>
          <w:tcPr>
            <w:tcBorders>
              <w:top w:color="888888" w:space="0" w:sz="8" w:val="single"/>
              <w:left w:color="888888" w:space="0" w:sz="8" w:val="single"/>
              <w:bottom w:color="888888" w:space="0" w:sz="8" w:val="single"/>
              <w:right w:color="888888" w:space="0" w:sz="8" w:val="single"/>
            </w:tcBorders>
            <w:tcMar>
              <w:top w:w="0.0" w:type="dxa"/>
              <w:left w:w="100.0" w:type="dxa"/>
              <w:bottom w:w="0.0" w:type="dxa"/>
              <w:right w:w="100.0" w:type="dxa"/>
            </w:tcMar>
            <w:vAlign w:val="top"/>
          </w:tcPr>
          <w:p w:rsidR="00000000" w:rsidDel="00000000" w:rsidP="00000000" w:rsidRDefault="00000000" w:rsidRPr="00000000" w14:paraId="00000022">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Исполнитель</w:t>
              <w:br w:type="textWrapping"/>
              <w:t xml:space="preserve"> ООО «Компания Пример Услуги»</w:t>
              <w:br w:type="textWrapping"/>
              <w:t xml:space="preserve"> ИНН 0000000000, КПП 000000000</w:t>
              <w:br w:type="textWrapping"/>
              <w:t xml:space="preserve"> ОГРН 0000000000000</w:t>
              <w:br w:type="textWrapping"/>
              <w:t xml:space="preserve"> Адрес: 000000, г. Москва, ул. Учебная, д. 1</w:t>
              <w:br w:type="textWrapping"/>
              <w:t xml:space="preserve"> Расчетный счет: 00000000000000000000</w:t>
              <w:br w:type="textWrapping"/>
              <w:t xml:space="preserve"> Банк: АО «Несуществующий банк»</w:t>
              <w:br w:type="textWrapping"/>
              <w:t xml:space="preserve"> БИК 000000000, корреспондентский счет: 00000000000000000000</w:t>
              <w:br w:type="textWrapping"/>
              <w:t xml:space="preserve"> Эл. почта: ispolnitel@example.invalid</w:t>
              <w:br w:type="textWrapping"/>
              <w:br w:type="textWrapping"/>
              <w:t xml:space="preserve"> Генеральный директор</w:t>
              <w:br w:type="textWrapping"/>
              <w:t xml:space="preserve"> ________________ / И. И. Примеров</w:t>
            </w:r>
          </w:p>
        </w:tc>
        <w:tc>
          <w:tcPr>
            <w:tcBorders>
              <w:top w:color="888888" w:space="0" w:sz="8" w:val="single"/>
              <w:left w:color="000000" w:space="0" w:sz="0" w:val="nil"/>
              <w:bottom w:color="888888" w:space="0" w:sz="8" w:val="single"/>
              <w:right w:color="888888" w:space="0" w:sz="8" w:val="single"/>
            </w:tcBorders>
            <w:tcMar>
              <w:top w:w="0.0" w:type="dxa"/>
              <w:left w:w="100.0" w:type="dxa"/>
              <w:bottom w:w="0.0" w:type="dxa"/>
              <w:right w:w="100.0" w:type="dxa"/>
            </w:tcMar>
            <w:vAlign w:val="top"/>
          </w:tcPr>
          <w:p w:rsidR="00000000" w:rsidDel="00000000" w:rsidP="00000000" w:rsidRDefault="00000000" w:rsidRPr="00000000" w14:paraId="00000023">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Заказчик</w:t>
              <w:br w:type="textWrapping"/>
              <w:t xml:space="preserve"> ООО «Компания Пример Заказчик»</w:t>
              <w:br w:type="textWrapping"/>
              <w:t xml:space="preserve"> ИНН 0000000000, КПП 000000000</w:t>
              <w:br w:type="textWrapping"/>
              <w:t xml:space="preserve"> ОГРН 0000000000000</w:t>
              <w:br w:type="textWrapping"/>
              <w:t xml:space="preserve"> Адрес: 000000, г. Москва, ул. Учебная, д. 2</w:t>
              <w:br w:type="textWrapping"/>
              <w:t xml:space="preserve"> Расчетный счет: 00000000000000000000</w:t>
              <w:br w:type="textWrapping"/>
              <w:t xml:space="preserve"> Банк: АО «Несуществующий банк»</w:t>
              <w:br w:type="textWrapping"/>
              <w:t xml:space="preserve"> БИК 000000000, корреспондентский счет: 00000000000000000000</w:t>
              <w:br w:type="textWrapping"/>
              <w:t xml:space="preserve"> Эл. почта: zakazchik@example.invalid</w:t>
              <w:br w:type="textWrapping"/>
              <w:br w:type="textWrapping"/>
              <w:t xml:space="preserve"> Генеральный директор</w:t>
              <w:br w:type="textWrapping"/>
              <w:t xml:space="preserve"> ________________ / А. А. Образцова</w:t>
            </w:r>
          </w:p>
        </w:tc>
      </w:tr>
    </w:tbl>
    <w:p w:rsidR="00000000" w:rsidDel="00000000" w:rsidP="00000000" w:rsidRDefault="00000000" w:rsidRPr="00000000" w14:paraId="00000024">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5">
      <w:pPr>
        <w:spacing w:after="0" w:before="0" w:lineRule="auto"/>
        <w:rPr>
          <w:rFonts w:ascii="Times New Roman" w:cs="Times New Roman" w:eastAsia="Times New Roman" w:hAnsi="Times New Roman"/>
          <w:sz w:val="24"/>
          <w:szCs w:val="24"/>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