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s/font9.odttf" ContentType="application/vnd.openxmlformats-officedocument.obfuscatedFont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240" w:before="0" w:after="300"/>
        <w:jc w:val="center"/>
        <w:rPr>
          <w:rFonts w:ascii="Times New Roman" w:hAnsi="Times New Roman" w:eastAsia="Times New Roman" w:cs="Times New Roman"/>
          <w:b/>
          <w:b/>
          <w:bCs/>
          <w:sz w:val="32"/>
          <w:szCs w:val="32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>Договор уступки права требования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г. Москва </w:t>
        <w:tab/>
        <w:tab/>
        <w:tab/>
        <w:tab/>
        <w:tab/>
        <w:tab/>
        <w:tab/>
        <w:tab/>
        <w:t xml:space="preserve">01 сентября 2026 года 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Общество с ограниченной ответственностью «Север Трейд», ОГРН 1000000000001, ИНН 7700000001, в лице генерального директора Анны Сергеевны Волковой, действующей на основании устава, именуемое в дальнейшем «Цедент», с одной стороны, и общество с ограниченной ответственностью «ФинРезерв», ОГРН 1000000000002, ИНН 7700000002, в лице генерального директора Павла Андреевича Орлова, действующего на основании устава, именуемое в дальнейшем «Цессионарий», с другой стороны, совместно именуемые «Стороны», заключили настоящий договор о нижеследующем.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0" w:name="_sg2dn0ct11f5"/>
      <w:bookmarkEnd w:id="0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1. Предмет договора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1.1. Цедент уступает, а Цессионарий принимает принадлежащее Цеденту денежное требование к обществу с ограниченной ответственностью «Город Маркет», ОГРН 1000000000003, ИНН 7700000003, именуемому в дальнейшем «Должник».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1.2. Требование возникло из договора поставки от 15 июня 2026 г. № 18-П/26, заключенного между Цедентом и Должником. По универсальному передаточному документу от 20 августа 2026 г. № 42 Цедент передал Должнику 200 офисных кресел модели «Вектор» общей стоимостью 2 400 000 рублей, в том числе НДС 400 000 рублей. Должник принял товар без замечаний и 1 сентября 2026 г. перечислил Цеденту 400 000 рублей.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1.3. Размер передаваемого требования на дату заключения настоящего договора составляет 2 000 000 (два миллиона) рублей, в том числе:</w:t>
      </w:r>
    </w:p>
    <w:p>
      <w:pPr>
        <w:pStyle w:val="Normal1"/>
        <w:ind w:left="720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·       основной долг — 2 000 000 рублей;</w:t>
      </w:r>
    </w:p>
    <w:p>
      <w:pPr>
        <w:pStyle w:val="Normal1"/>
        <w:ind w:left="720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·       проценты — 0 рублей;</w:t>
      </w:r>
    </w:p>
    <w:p>
      <w:pPr>
        <w:pStyle w:val="Normal1"/>
        <w:spacing w:lineRule="auto" w:line="240" w:before="0" w:after="100"/>
        <w:ind w:left="720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·       неустойка — 0 рублей, поскольку срок оплаты не наступил.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1.4. Должник обязан погасить задолженность не позднее 20 октября 2026 г.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1.5. Вместе с основным требованием к Цессионарию переходит право требовать неустойку в размере 0,1 % от просроченной суммы за каждый день просрочки, но не более 10 % от суммы долга, если Должник нарушит срок оплаты. Поручительство, залог и иные способы обеспечения по договору поставки не предусмотрены.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1.6. Требование передается полностью. После перехода права за Цедентом не сохраняется право требовать от Должника оплату поставки по универсальному передаточному документу от 20 августа 2026 г. № 42.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1.7. Подробные сведения о требовании и подтверждающих документах приведены в приложении № 1 к настоящему договору.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1" w:name="_a2wt0x74t5ne"/>
      <w:bookmarkEnd w:id="1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2. Цена уступки и расчеты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2.1. Цена уступаемого требования составляет 1 700 000 (один миллион семьсот тысяч) рублей.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2.2. Цессионарий перечисляет цену уступки на расчетный счет Цедента не позднее 4 сентября 2026 г. Назначение платежа: «Оплата по договору уступки права требования от 1 сентября 2026 г. № Ц-09/26».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2.3. Обязательство Цессионария по оплате считается исполненным в дату зачисления денежных средств на расчетный счет Цедента.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2.4. Если до перехода требования Должник полностью или частично исполнит обязательство Цеденту, Цедент уведомляет об этом Цессионария в течение одного рабочего дня. Цена уступки уменьшается на сумму полученного исполнения. Излишне уплаченные Цессионарием деньги Цедент возвращает в течение трех рабочих дней.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2" w:name="_ygab4qqpsra1"/>
      <w:bookmarkEnd w:id="2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3. Переход требования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3.1. Требование переходит к Цессионарию в дату зачисления на расчетный счет Цедента всей суммы, указанной в пункте 2.1 настоящего договора.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3.2. С даты перехода требования Цессионарий становится кредитором Должника в объеме, указанном в разделе 1 настоящего договора.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3.3. Риск последствий исполнения Должником обязательства Цеденту до получения надлежащего уведомления распределяется по правилам законодательства Российской Федерации и настоящего договора.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3" w:name="_v24hxujaxnry"/>
      <w:bookmarkEnd w:id="3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4. Передача документов и сведений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4.1. Не позднее двух рабочих дней с даты перехода требования Цедент передает Цессионарию документы, указанные в приложении № 1, и сведения, имеющие значение для осуществления требования.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4.2. Передача оформляется актом приема-передачи. В акте Стороны указывают наименование, дату, номер и форму каждого документа.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4.3. Электронные документы передаются через систему электронного документооборота «Сфера Курьер» в исходном формате с файлами электронных подписей. Цедент предоставляет сведения, необходимые для проверки электронных подписей и подлинности документов.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4.4. Если после перехода требования Цедент получит от Должника деньги, документы или иное исполнение по переданному требованию, Цедент уведомляет Цессионария в течение одного рабочего дня и передает полученное в течение трех рабочих дней.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4" w:name="_ejbo2jx5icwc"/>
      <w:bookmarkEnd w:id="4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5. Уведомление должника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5.1. Цедент направляет Должнику письменное уведомление о переходе требования не позднее одного рабочего дня с даты перехода права.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5.2. Уведомление должно содержать сведения о Цеденте, Цессионарии, основном обязательстве, размере и составе переданного требования, дате перехода права и реквизитах для исполнения.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5.3. Цедент направляет уведомление через систему электронного документооборота «Сфера Курьер» и заказным письмом с описью вложения по адресу Должника: 109000, г. Москва, ул. Торговая, д. 30, помещ. 12.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5.4. Не позднее следующего рабочего дня после отправки Цедент передает Цессионарию копию уведомления и документы, подтверждающие его направление.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5.5. Цессионарий вправе дополнительно уведомить Должника от своего имени и приложить доказательства перехода требования.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5" w:name="_9w0xti7a1wnv"/>
      <w:bookmarkEnd w:id="5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6. Заверения цедента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6.1. На дату заключения настоящего договора и дату перехода требования Цедент заверяет Цессионария в следующем:</w:t>
      </w:r>
    </w:p>
    <w:p>
      <w:pPr>
        <w:pStyle w:val="Normal1"/>
        <w:ind w:left="720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·       требование существует, принадлежит Цеденту и описано достоверно;</w:t>
      </w:r>
    </w:p>
    <w:p>
      <w:pPr>
        <w:pStyle w:val="Normal1"/>
        <w:ind w:left="720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·       размер задолженности и сведения о платежах Должника указаны верно;</w:t>
      </w:r>
    </w:p>
    <w:p>
      <w:pPr>
        <w:pStyle w:val="Normal1"/>
        <w:ind w:left="720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·       требование ранее не уступалось, не заложено и не обременено правами третьих лиц, кроме прямо указанных в приложении № 1;</w:t>
      </w:r>
    </w:p>
    <w:p>
      <w:pPr>
        <w:pStyle w:val="Normal1"/>
        <w:ind w:left="720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·       Цедент не совершал действий, прекращающих или уменьшающих требование, кроме раскрытых Цессионарию;</w:t>
      </w:r>
    </w:p>
    <w:p>
      <w:pPr>
        <w:pStyle w:val="Normal1"/>
        <w:ind w:left="720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·       ограничения уступки и необходимость согласия Должника отсутствуют либо перечислены в приложении № 1;</w:t>
      </w:r>
    </w:p>
    <w:p>
      <w:pPr>
        <w:pStyle w:val="Normal1"/>
        <w:ind w:left="720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·       Цессионарию переданы сведения обо всех известных Цеденту возражениях, претензиях и встречных требованиях Должника;</w:t>
      </w:r>
    </w:p>
    <w:p>
      <w:pPr>
        <w:pStyle w:val="Normal1"/>
        <w:ind w:left="720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·       срок исковой давности не истек; обстоятельства, влияющие на его течение, раскрыты Цессионарию;</w:t>
      </w:r>
    </w:p>
    <w:p>
      <w:pPr>
        <w:pStyle w:val="Normal1"/>
        <w:spacing w:lineRule="auto" w:line="240" w:before="0" w:after="100"/>
        <w:ind w:left="720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·       лицо, подписывающее договор от имени Цедента, обладает необходимыми полномочиями; требуемые корпоративные одобрения получены.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6.2. Если заверение окажется недостоверным, Цессионарий вправе потребовать возмещения убытков и применить другие последствия, предусмотренные законом и настоящим договором.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6" w:name="_bzq6vnqa5oq6"/>
      <w:bookmarkEnd w:id="6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7. Ответственность сторон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7.1. Цедент отвечает перед Цессионарием за недействительность переданного требования в пределах и на условиях, установленных законодательством Российской Федерации.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7.2. Цедент не отвечает за неисполнение требования Должником, если Стороны отдельно не оформили поручительство Цедента за Должника.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7.3. За нарушение срока передачи документов Цедент по письменному требованию Цессионария уплачивает неустойку в размере 0,05 % от цены уступки за каждый день просрочки, но не более 5 % от цены уступки.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7.4. Уплата неустойки не освобождает Сторону от исполнения обязательства и возмещения убытков в части, не покрытой неустойкой, если иной порядок не установлен настоящим договором.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7" w:name="_1vah9rm6jbh0"/>
      <w:bookmarkEnd w:id="7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8. Споры и применимое право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8.1. К настоящему договору применяется законодательство Российской Федерации.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8.2. До обращения в суд Сторона направляет письменную претензию. Срок ответа составляет десять рабочих дней со дня ее получения.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8.3. Споры рассматриваются в Арбитражном суде города Москвы.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8" w:name="_dvuaggwjmyn7"/>
      <w:bookmarkEnd w:id="8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9. Заключительные положения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9.1. Договор вступает в силу с даты его подписания Сторонами.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9.2. Изменения и дополнения действительны, если совершены в письменной форме и подписаны уполномоченными представителями Сторон.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9.3. Юридически значимые сообщения направляются по адресам и реквизитам, указанным в разделе 10, а также через систему электронного документооборота «Сфера Курьер». Сторона обязана сообщить об изменении реквизитов в течение трех рабочих дней.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9.4. Договор подписан Сторонами усиленными квалифицированными электронными подписями через систему электронного документооборота «Сфера Курьер».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9.5. Неотъемлемая часть договора: приложение № 1 «Сведения о требовании и передаваемых документах».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9" w:name="_4z3lbmk3uqj"/>
      <w:bookmarkEnd w:id="9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10. Реквизиты и подписи сторон</w:t>
      </w:r>
    </w:p>
    <w:tbl>
      <w:tblPr>
        <w:tblStyle w:val="Table1"/>
        <w:tblW w:w="8940" w:type="dxa"/>
        <w:jc w:val="left"/>
        <w:tblInd w:w="0" w:type="dxa"/>
        <w:tblCellMar>
          <w:top w:w="0" w:type="dxa"/>
          <w:left w:w="100" w:type="dxa"/>
          <w:bottom w:w="0" w:type="dxa"/>
          <w:right w:w="100" w:type="dxa"/>
        </w:tblCellMar>
        <w:tblLook w:val="0600"/>
      </w:tblPr>
      <w:tblGrid>
        <w:gridCol w:w="4470"/>
        <w:gridCol w:w="4469"/>
      </w:tblGrid>
      <w:tr>
        <w:trPr>
          <w:trHeight w:val="4230" w:hRule="atLeast"/>
        </w:trPr>
        <w:tc>
          <w:tcPr>
            <w:tcW w:w="4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/>
              <w:numPr>
                <w:ilvl w:val="0"/>
                <w:numId w:val="0"/>
              </w:numPr>
              <w:bidi w:val="0"/>
              <w:spacing w:lineRule="auto" w:line="240" w:before="0" w:after="0"/>
              <w:ind w:left="72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Цедент</w:t>
              <w:br/>
              <w:br/>
              <w:t xml:space="preserve"> ООО «Север Трейд»</w:t>
              <w:br/>
              <w:t xml:space="preserve"> ОГРН 1000000000001</w:t>
              <w:br/>
              <w:t xml:space="preserve"> ИНН 7700000001, КПП 770001001</w:t>
              <w:br/>
              <w:t xml:space="preserve"> Адрес: 101000, г. Москва, ул. Северная, д. 10, офис 4</w:t>
              <w:br/>
              <w:t xml:space="preserve"> Расчетный счет: 40702810000000000001</w:t>
              <w:br/>
              <w:t xml:space="preserve"> Банк: АО «Учебный банк»</w:t>
              <w:br/>
              <w:t xml:space="preserve"> БИК 044500001</w:t>
              <w:br/>
              <w:t xml:space="preserve"> Корреспондентский счет: 30101810000000000001</w:t>
              <w:br/>
              <w:br/>
              <w:t xml:space="preserve"> Генеральный директо</w:t>
            </w:r>
            <w:r>
              <w:rPr>
                <w:rFonts w:eastAsia="Times New Roman" w:cs="Times New Roman" w:ascii="Times New Roman" w:hAnsi="Times New Roman"/>
                <w:lang w:val="ru-RU"/>
              </w:rPr>
              <w:t>р</w:t>
            </w:r>
            <w:r>
              <w:rPr>
                <w:rFonts w:eastAsia="Times New Roman" w:cs="Times New Roman" w:ascii="Times New Roman" w:hAnsi="Times New Roman"/>
              </w:rPr>
              <w:br/>
              <w:t xml:space="preserve"> _____________________ / А. С. Волкова</w:t>
            </w:r>
          </w:p>
        </w:tc>
        <w:tc>
          <w:tcPr>
            <w:tcW w:w="44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Цессионарий</w:t>
              <w:br/>
              <w:br/>
              <w:t xml:space="preserve"> ООО «ФинРезерв»</w:t>
              <w:br/>
              <w:t xml:space="preserve"> ОГРН 1000000000002</w:t>
              <w:br/>
              <w:t xml:space="preserve"> ИНН 7700000002, КПП 770002001</w:t>
              <w:br/>
              <w:t xml:space="preserve"> Адрес: 115000, г. Москва, ул. Деловая, д. 20, офис 8</w:t>
              <w:br/>
              <w:t xml:space="preserve"> Расчетный счет: 40702810000000000002</w:t>
              <w:br/>
              <w:t xml:space="preserve"> Банк: АО «Учебный банк»</w:t>
              <w:br/>
              <w:t xml:space="preserve"> БИК 044500001</w:t>
              <w:br/>
              <w:t xml:space="preserve"> Корреспондентский счет: 30101810000000000001</w:t>
              <w:br/>
            </w:r>
          </w:p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Генеральный директор</w:t>
              <w:br/>
              <w:t xml:space="preserve"> ________________ / П. А. Орлов</w:t>
            </w:r>
          </w:p>
        </w:tc>
      </w:tr>
    </w:tbl>
    <w:p>
      <w:pPr>
        <w:pStyle w:val="Normal1"/>
        <w:spacing w:lineRule="auto" w:line="254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</w:r>
      <w:bookmarkStart w:id="10" w:name="_2ptmv030vlyx"/>
      <w:bookmarkStart w:id="11" w:name="_2ptmv030vlyx"/>
      <w:bookmarkEnd w:id="11"/>
      <w:r>
        <w:br w:type="page"/>
      </w:r>
    </w:p>
    <w:p>
      <w:pPr>
        <w:pStyle w:val="1"/>
        <w:keepNext w:val="false"/>
        <w:keepLines w:val="false"/>
        <w:spacing w:lineRule="auto" w:line="240" w:before="480" w:after="120"/>
        <w:jc w:val="center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12" w:name="_6jphtbct4meg"/>
      <w:bookmarkEnd w:id="12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Приложение № 1</w:t>
      </w:r>
    </w:p>
    <w:p>
      <w:pPr>
        <w:pStyle w:val="Normal1"/>
        <w:spacing w:lineRule="auto" w:line="240" w:before="0" w:after="10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к договору уступки права требования от 1 сентября 2026 г. № Ц-09/26</w:t>
      </w:r>
    </w:p>
    <w:p>
      <w:pPr>
        <w:pStyle w:val="1"/>
        <w:keepNext w:val="false"/>
        <w:keepLines w:val="false"/>
        <w:spacing w:lineRule="auto" w:line="240" w:before="480" w:after="120"/>
        <w:jc w:val="both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bookmarkStart w:id="13" w:name="_cgremuoavj1"/>
      <w:bookmarkEnd w:id="13"/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Сведения о требовании и передаваемых документах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1. Должник: ООО «Город Маркет»; ОГРН 1000000000003; ИНН 7700000003; адрес: 109000, г. Москва, ул. Торговая, д. 30, помещ. 12.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2. Основной договор: договор поставки № 18-П/26 от 15 июня 2026 г.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3. Содержание обязательства Должника: оплатить 200 офисных кресел модели «Вектор», принятых по универсальному передаточному документу от 20 августа 2026 г. № 42.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4. Размер требования: основной долг 2 000 000 рублей; проценты 0 рублей; неустойка на дату договора 0 рублей; итого 2 000 000 рублей.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5. Срок исполнения: 20 октября 2026 г.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6. Требование передается полностью.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7. Обеспечение требования: отсутствует.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8. Известные возражения, претензии и встречные требования Должника: отсутствуют. Товар принят без замечаний, претензии Должник не направлял.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9. Ограничения уступки и необходимые согласия: пункт 11.4 договора поставки разрешает поставщику уступить денежное требование без согласия покупателя. Законодательные ограничения Сторонам не известны.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10. Передаваемые документы:</w:t>
      </w:r>
    </w:p>
    <w:tbl>
      <w:tblPr>
        <w:tblStyle w:val="Table2"/>
        <w:tblW w:w="8925" w:type="dxa"/>
        <w:jc w:val="left"/>
        <w:tblInd w:w="0" w:type="dxa"/>
        <w:tblCellMar>
          <w:top w:w="0" w:type="dxa"/>
          <w:left w:w="100" w:type="dxa"/>
          <w:bottom w:w="0" w:type="dxa"/>
          <w:right w:w="100" w:type="dxa"/>
        </w:tblCellMar>
        <w:tblLook w:val="0600"/>
      </w:tblPr>
      <w:tblGrid>
        <w:gridCol w:w="1889"/>
        <w:gridCol w:w="2429"/>
        <w:gridCol w:w="2280"/>
        <w:gridCol w:w="2326"/>
      </w:tblGrid>
      <w:tr>
        <w:trPr>
          <w:trHeight w:val="630" w:hRule="atLeast"/>
        </w:trPr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№</w:t>
            </w:r>
          </w:p>
        </w:tc>
        <w:tc>
          <w:tcPr>
            <w:tcW w:w="24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Документ</w:t>
            </w:r>
          </w:p>
        </w:tc>
        <w:tc>
          <w:tcPr>
            <w:tcW w:w="22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Дата и номер</w:t>
            </w:r>
          </w:p>
        </w:tc>
        <w:tc>
          <w:tcPr>
            <w:tcW w:w="23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Форма и количество</w:t>
            </w:r>
          </w:p>
        </w:tc>
      </w:tr>
      <w:tr>
        <w:trPr>
          <w:trHeight w:val="630" w:hRule="atLeast"/>
        </w:trPr>
        <w:tc>
          <w:tcPr>
            <w:tcW w:w="1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1</w:t>
            </w:r>
          </w:p>
        </w:tc>
        <w:tc>
          <w:tcPr>
            <w:tcW w:w="2429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Договор поставки</w:t>
            </w:r>
          </w:p>
        </w:tc>
        <w:tc>
          <w:tcPr>
            <w:tcW w:w="228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15.06.2026 № 18-П/26</w:t>
            </w:r>
          </w:p>
        </w:tc>
        <w:tc>
          <w:tcPr>
            <w:tcW w:w="2326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электронный оригинал</w:t>
            </w:r>
          </w:p>
        </w:tc>
      </w:tr>
      <w:tr>
        <w:trPr>
          <w:trHeight w:val="630" w:hRule="atLeast"/>
        </w:trPr>
        <w:tc>
          <w:tcPr>
            <w:tcW w:w="1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</w:t>
            </w:r>
          </w:p>
        </w:tc>
        <w:tc>
          <w:tcPr>
            <w:tcW w:w="2429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Спецификация № 1</w:t>
            </w:r>
          </w:p>
        </w:tc>
        <w:tc>
          <w:tcPr>
            <w:tcW w:w="228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15.06.2026</w:t>
            </w:r>
          </w:p>
        </w:tc>
        <w:tc>
          <w:tcPr>
            <w:tcW w:w="2326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электронный оригинал</w:t>
            </w:r>
          </w:p>
        </w:tc>
      </w:tr>
      <w:tr>
        <w:trPr>
          <w:trHeight w:val="885" w:hRule="atLeast"/>
        </w:trPr>
        <w:tc>
          <w:tcPr>
            <w:tcW w:w="1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3</w:t>
            </w:r>
          </w:p>
        </w:tc>
        <w:tc>
          <w:tcPr>
            <w:tcW w:w="2429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Универсальный передаточный документ</w:t>
            </w:r>
          </w:p>
        </w:tc>
        <w:tc>
          <w:tcPr>
            <w:tcW w:w="228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20.08.2026 № 42</w:t>
            </w:r>
          </w:p>
        </w:tc>
        <w:tc>
          <w:tcPr>
            <w:tcW w:w="2326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электронный оригинал</w:t>
            </w:r>
          </w:p>
        </w:tc>
      </w:tr>
      <w:tr>
        <w:trPr>
          <w:trHeight w:val="630" w:hRule="atLeast"/>
        </w:trPr>
        <w:tc>
          <w:tcPr>
            <w:tcW w:w="1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4</w:t>
            </w:r>
          </w:p>
        </w:tc>
        <w:tc>
          <w:tcPr>
            <w:tcW w:w="2429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Транспортная накладная</w:t>
            </w:r>
          </w:p>
        </w:tc>
        <w:tc>
          <w:tcPr>
            <w:tcW w:w="228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20.08.2026 № 73</w:t>
            </w:r>
          </w:p>
        </w:tc>
        <w:tc>
          <w:tcPr>
            <w:tcW w:w="2326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электронный оригинал</w:t>
            </w:r>
          </w:p>
        </w:tc>
      </w:tr>
      <w:tr>
        <w:trPr>
          <w:trHeight w:val="885" w:hRule="atLeast"/>
        </w:trPr>
        <w:tc>
          <w:tcPr>
            <w:tcW w:w="1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5</w:t>
            </w:r>
          </w:p>
        </w:tc>
        <w:tc>
          <w:tcPr>
            <w:tcW w:w="2429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Платежное поручение на 400 000 рублей</w:t>
            </w:r>
          </w:p>
        </w:tc>
        <w:tc>
          <w:tcPr>
            <w:tcW w:w="228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01.09.2026 № 518</w:t>
            </w:r>
          </w:p>
        </w:tc>
        <w:tc>
          <w:tcPr>
            <w:tcW w:w="2326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электронная копия</w:t>
            </w:r>
          </w:p>
        </w:tc>
      </w:tr>
      <w:tr>
        <w:trPr>
          <w:trHeight w:val="630" w:hRule="atLeast"/>
        </w:trPr>
        <w:tc>
          <w:tcPr>
            <w:tcW w:w="1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6</w:t>
            </w:r>
          </w:p>
        </w:tc>
        <w:tc>
          <w:tcPr>
            <w:tcW w:w="2429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Акт сверки расчетов</w:t>
            </w:r>
          </w:p>
        </w:tc>
        <w:tc>
          <w:tcPr>
            <w:tcW w:w="228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01.09.2026</w:t>
            </w:r>
          </w:p>
        </w:tc>
        <w:tc>
          <w:tcPr>
            <w:tcW w:w="2326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электронный оригинал</w:t>
            </w:r>
          </w:p>
        </w:tc>
      </w:tr>
      <w:tr>
        <w:trPr>
          <w:trHeight w:val="630" w:hRule="atLeast"/>
        </w:trPr>
        <w:tc>
          <w:tcPr>
            <w:tcW w:w="1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7</w:t>
            </w:r>
          </w:p>
        </w:tc>
        <w:tc>
          <w:tcPr>
            <w:tcW w:w="2429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Деловая переписка по поставке</w:t>
            </w:r>
          </w:p>
        </w:tc>
        <w:tc>
          <w:tcPr>
            <w:tcW w:w="228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15.06.2026–01.09.2026</w:t>
            </w:r>
          </w:p>
        </w:tc>
        <w:tc>
          <w:tcPr>
            <w:tcW w:w="2326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PDF, 12 листов</w:t>
            </w:r>
          </w:p>
        </w:tc>
      </w:tr>
      <w:tr>
        <w:trPr>
          <w:trHeight w:val="885" w:hRule="atLeast"/>
        </w:trPr>
        <w:tc>
          <w:tcPr>
            <w:tcW w:w="1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8</w:t>
            </w:r>
          </w:p>
        </w:tc>
        <w:tc>
          <w:tcPr>
            <w:tcW w:w="2429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Проект уведомления Должника</w:t>
            </w:r>
          </w:p>
        </w:tc>
        <w:tc>
          <w:tcPr>
            <w:tcW w:w="228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01.09.2026</w:t>
            </w:r>
          </w:p>
        </w:tc>
        <w:tc>
          <w:tcPr>
            <w:tcW w:w="2326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 w:before="0" w:after="1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электронный документ</w:t>
            </w:r>
          </w:p>
        </w:tc>
      </w:tr>
    </w:tbl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Цедент: __________________ / ________________</w:t>
      </w:r>
    </w:p>
    <w:p>
      <w:pPr>
        <w:pStyle w:val="Normal1"/>
        <w:spacing w:lineRule="auto" w:line="240" w:before="0" w:after="1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Цессионарий: _____________ / ________________</w:t>
      </w:r>
    </w:p>
    <w:p>
      <w:pPr>
        <w:pStyle w:val="Normal1"/>
        <w:jc w:val="both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Times New Roman">
    <w:charset w:val="cc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cc"/>
    <w:family w:val="roman"/>
    <w:pitch w:val="variable"/>
  </w:font>
  <w:font w:name="OpenSymbol">
    <w:altName w:val="Arial Unicode MS"/>
    <w:charset w:val="02"/>
    <w:family w:val="auto"/>
    <w:pitch w:val="default"/>
  </w:font>
  <w:font w:name="Arial">
    <w:charset w:val="cc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Symbol">
    <w:charset w:val="02"/>
    <w:family w:val="auto"/>
    <w:pitch w:val="default"/>
    <w:embedRegular r:id="rId10" w:fontKey="{0A014A78-CABC-4EF0-12AC-5CD89AEFDE0A}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embedTrueTypeFonts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ru" w:eastAsia="zh-CN" w:bidi="hi-IN"/>
    </w:rPr>
  </w:style>
  <w:style w:type="paragraph" w:styleId="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Style8">
    <w:name w:val="Маркеры списка"/>
    <w:qFormat/>
    <w:rPr>
      <w:rFonts w:ascii="OpenSymbol" w:hAnsi="OpenSymbol" w:eastAsia="OpenSymbol" w:cs="OpenSymbol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Arial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ru" w:eastAsia="zh-CN" w:bidi="hi-IN"/>
    </w:rPr>
  </w:style>
  <w:style w:type="paragraph" w:styleId="Style14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tyle15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XLSX_Editor/6.2.8.2$Windows_x86 LibreOffice_project/</Application>
  <Pages>6</Pages>
  <Words>1367</Words>
  <Characters>8905</Characters>
  <CharactersWithSpaces>10258</CharactersWithSpaces>
  <Paragraphs>117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2026-09-15T16:34:24Z</dcterms:modified>
  <cp:revision>1</cp:revision>
  <dc:subject/>
  <dc:title/>
</cp:coreProperties>
</file>