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9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2"/>
        <w:spacing w:lineRule="auto" w:line="240" w:before="0" w:after="50"/>
        <w:jc w:val="center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40"/>
          <w:u w:val="none"/>
          <w:effect w:val="none"/>
        </w:rPr>
      </w:pPr>
      <w:bookmarkStart w:id="0" w:name="docs-internal-guid-8f55df85-7fff-d48e-71"/>
      <w:bookmarkEnd w:id="0"/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40"/>
          <w:szCs w:val="40"/>
          <w:u w:val="none"/>
          <w:effect w:val="none"/>
        </w:rPr>
        <w:t>ДОГОВОР ПОСТАВКИ</w:t>
      </w:r>
    </w:p>
    <w:p>
      <w:pPr>
        <w:pStyle w:val="Style12"/>
        <w:bidi w:val="0"/>
        <w:spacing w:lineRule="auto" w:line="429" w:before="0" w:after="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18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18"/>
          <w:u w:val="none"/>
          <w:effect w:val="none"/>
        </w:rPr>
        <w:t>товара</w:t>
      </w:r>
    </w:p>
    <w:p>
      <w:pPr>
        <w:pStyle w:val="Style12"/>
        <w:rPr/>
      </w:pPr>
      <w:r>
        <w:rPr/>
      </w:r>
    </w:p>
    <w:p>
      <w:pPr>
        <w:pStyle w:val="Style12"/>
        <w:bidi w:val="0"/>
        <w:spacing w:lineRule="auto" w:line="331" w:before="0" w:after="200"/>
        <w:rPr>
          <w:caps w:val="false"/>
          <w:smallCaps w:val="false"/>
          <w:strike w:val="false"/>
          <w:dstrike w:val="false"/>
          <w:color w:val="333333"/>
          <w:u w:val="none"/>
          <w:effect w:val="none"/>
        </w:rPr>
      </w:pPr>
      <w:r>
        <w:rPr>
          <w:caps w:val="false"/>
          <w:smallCaps w:val="false"/>
          <w:strike w:val="false"/>
          <w:dstrike w:val="false"/>
          <w:color w:val="333333"/>
          <w:u w:val="none"/>
          <w:effect w:val="none"/>
        </w:rPr>
        <w:t> </w:t>
      </w:r>
    </w:p>
    <w:tbl>
      <w:tblPr>
        <w:tblW w:w="7432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704"/>
        <w:gridCol w:w="3728"/>
      </w:tblGrid>
      <w:tr>
        <w:trPr/>
        <w:tc>
          <w:tcPr>
            <w:tcW w:w="3704" w:type="dxa"/>
            <w:tcBorders/>
            <w:shd w:fill="auto" w:val="clear"/>
            <w:vAlign w:val="center"/>
          </w:tcPr>
          <w:p>
            <w:pPr>
              <w:pStyle w:val="Style20"/>
              <w:bidi w:val="0"/>
              <w:spacing w:lineRule="auto" w:line="429" w:before="0" w:after="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999999"/>
                <w:sz w:val="16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999999"/>
                <w:sz w:val="16"/>
                <w:u w:val="none"/>
                <w:effect w:val="none"/>
              </w:rPr>
              <w:t>г. _______________</w:t>
            </w:r>
          </w:p>
        </w:tc>
        <w:tc>
          <w:tcPr>
            <w:tcW w:w="3728" w:type="dxa"/>
            <w:tcBorders/>
            <w:shd w:fill="auto" w:val="clear"/>
            <w:vAlign w:val="center"/>
          </w:tcPr>
          <w:p>
            <w:pPr>
              <w:pStyle w:val="Style20"/>
              <w:bidi w:val="0"/>
              <w:spacing w:lineRule="auto" w:line="429" w:before="0" w:after="0"/>
              <w:jc w:val="right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999999"/>
                <w:sz w:val="16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999999"/>
                <w:sz w:val="16"/>
                <w:u w:val="none"/>
                <w:effect w:val="none"/>
              </w:rPr>
              <w:t>«_____» _______________ 202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999999"/>
                <w:sz w:val="16"/>
                <w:u w:val="none"/>
                <w:effect w:val="none"/>
              </w:rPr>
              <w:t>6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999999"/>
                <w:sz w:val="16"/>
                <w:u w:val="none"/>
                <w:effect w:val="none"/>
              </w:rPr>
              <w:t xml:space="preserve"> г.</w:t>
            </w:r>
          </w:p>
        </w:tc>
      </w:tr>
    </w:tbl>
    <w:p>
      <w:pPr>
        <w:pStyle w:val="Style12"/>
        <w:rPr>
          <w:b w:val="false"/>
        </w:rPr>
      </w:pPr>
      <w:r>
        <w:rPr>
          <w:b w:val="false"/>
        </w:rPr>
        <w:br/>
      </w:r>
    </w:p>
    <w:p>
      <w:pPr>
        <w:pStyle w:val="Style12"/>
        <w:bidi w:val="0"/>
        <w:spacing w:lineRule="auto" w:line="331" w:before="0" w:after="200"/>
        <w:rPr/>
      </w:pPr>
      <w:r>
        <w:rPr>
          <w:caps w:val="false"/>
          <w:smallCaps w:val="false"/>
          <w:strike w:val="false"/>
          <w:dstrike w:val="false"/>
          <w:color w:val="333333"/>
          <w:u w:val="none"/>
          <w:effect w:val="none"/>
        </w:rPr>
        <w:t> 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________________________________________________ в лице ________________________________________________, действующего на основании ________________________________________________, именуемый в дальнейшем «</w:t>
      </w: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Поставщик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», с одной стороны, и ________________________________________________ в лице ________________________________________________, действующего на основании ________________________________________________, именуемый в дальнейшем «</w:t>
      </w: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Заказчик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», с другой стороны, именуемые в дальнейшем «Стороны», заключили настоящий договор, в дальнейшем «</w:t>
      </w: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Договор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», о нижеследующем: </w:t>
      </w:r>
    </w:p>
    <w:p>
      <w:pPr>
        <w:pStyle w:val="Style12"/>
        <w:bidi w:val="0"/>
        <w:spacing w:lineRule="auto" w:line="331" w:before="500" w:after="15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  <w:t>1. ПРЕДМЕТ ДОГОВОРА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1.1. В соответствии с условиями настоящего Договора Поставщик обязуется поставить товар надлежащего качества в количестве и в сроки, предусмотренные Договором, а Заказчик обязуется принять и оплатить за товар.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1.2. Описание товара, его техническая спецификация, цена и общее количество товара, поставляемого по настоящему Договору, указаны в Приложении №1 к настоящему Договору (далее по тексту – «Товар»).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1.3. Нижеследующие Приложения к настоящему Договору составляют неотъемлемую часть настоящего Договора и рассматриваются как единое целое: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1.3.1. Приложение №1 «Спецификация Товара и условия поставки. Стоимость товара».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1.3.2. Приложение №2 «Форма заявки».</w:t>
      </w:r>
    </w:p>
    <w:p>
      <w:pPr>
        <w:pStyle w:val="Style12"/>
        <w:bidi w:val="0"/>
        <w:spacing w:lineRule="auto" w:line="331" w:before="500" w:after="15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  <w:t>2. СУММА ДОГОВОРА И ПОРЯДОК ОПЛАТЫ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2.1. Общая сумма Договора и цена за единицу Товара определены в Приложении №1 и включает в себя все применимые согласно законодательству Российской Федерации налоги, платежи, сборы, а также иные расходы Поставщика, прямо или косвенно связанные с исполнением им своих обязанностей по настоящему Договору (далее по тексту – «Сумма Договора»).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2.2. В течение всего срока действия настоящего Договора цена за единицу Товара может изменяться только в сторону уменьшения.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2.3. Стороны могут изменить Сумму Договора в соответствии с условиями п.11.2 настоящего Договора.</w:t>
      </w:r>
    </w:p>
    <w:p>
      <w:pPr>
        <w:pStyle w:val="Style12"/>
        <w:bidi w:val="0"/>
        <w:spacing w:lineRule="auto" w:line="429" w:before="0" w:after="150"/>
        <w:rPr>
          <w:b w:val="fals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 xml:space="preserve">2.4. Заказчик производит оплату за поставленный Товар на основании выставленного Поставщиком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highlight w:val="yellow"/>
          <w:u w:val="none"/>
          <w:effect w:val="none"/>
        </w:rPr>
        <w:t>счета-фактуры</w:t>
      </w:r>
      <w:r>
        <w:rPr>
          <w:b w:val="false"/>
          <w:caps w:val="false"/>
          <w:smallCaps w:val="false"/>
          <w:strike w:val="false"/>
          <w:dstrike w:val="false"/>
          <w:color w:val="333333"/>
          <w:u w:val="none"/>
          <w:effect w:val="none"/>
        </w:rPr>
        <w:t xml:space="preserve"> </w:t>
      </w:r>
      <w:r>
        <w:rPr>
          <w:rFonts w:ascii="Arial;sans-serif" w:hAnsi="Arial;sans-serif"/>
          <w:b w:val="false"/>
          <w:i/>
          <w:caps w:val="false"/>
          <w:smallCaps w:val="false"/>
          <w:strike w:val="false"/>
          <w:dstrike w:val="false"/>
          <w:color w:val="FF0000"/>
          <w:sz w:val="20"/>
          <w:u w:val="none"/>
          <w:effect w:val="none"/>
        </w:rPr>
        <w:t>(при условии, что поставщик уплачивает НДС, если он не плательщик НДС, он вправе выставить иной документ)</w:t>
      </w:r>
      <w:r>
        <w:rPr>
          <w:b w:val="false"/>
          <w:caps w:val="false"/>
          <w:smallCaps w:val="false"/>
          <w:strike w:val="false"/>
          <w:dstrike w:val="false"/>
          <w:color w:val="333333"/>
          <w:u w:val="none"/>
          <w:effect w:val="none"/>
        </w:rPr>
        <w:t xml:space="preserve">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и подписанного обеими Сторонами Акта приема-передачи в течение ________ рабочих дней со дня получения их Заказчиком. Датой платежа считается дата отметки банка Заказчика о принятии платежа к исполнению.</w:t>
      </w:r>
    </w:p>
    <w:p>
      <w:pPr>
        <w:pStyle w:val="Style12"/>
        <w:bidi w:val="0"/>
        <w:spacing w:lineRule="auto" w:line="429" w:before="0" w:after="150"/>
        <w:rPr>
          <w:b w:val="fals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 xml:space="preserve">2.5. В случае, если Заказчик оспаривает сумму, указанную в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highlight w:val="yellow"/>
          <w:u w:val="none"/>
          <w:effect w:val="none"/>
        </w:rPr>
        <w:t>счете-фактуре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 xml:space="preserve">, выставленном Поставщиком, Заказчик обязан в письменной форме уведомить Поставщика о факте своего несогласия в течение ________ рабочих дней с даты получения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highlight w:val="yellow"/>
          <w:u w:val="none"/>
          <w:effect w:val="none"/>
        </w:rPr>
        <w:t>счета-фактуры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 xml:space="preserve">, при этом указывая причину своего несогласия. В таком случае Заказчик должен выплатить ту часть суммы, которую он не оспаривает, без задержки и не позднее ________ рабочих дней с даты получения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highlight w:val="yellow"/>
          <w:u w:val="none"/>
          <w:effect w:val="none"/>
        </w:rPr>
        <w:t>счета-фактуры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. При достижении урегулирования спорных вопросов, Заказчик незамедлительно должен оплатить Поставщику согласованную сумму задолженности, в случае наличия таковой.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2.6. Любая оплата, произведенная Заказчиком по настоящему Договору, считается произведенной при условии, что Заказчик сохраняет право в последующем оспорить правильность выставленных сумм.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2.7. В случае если стоимость поставленного Товара по поданным заявкам не достигнет общей Суммы Договора, Поставщик не будет иметь право требовать с Заказчика предоставления заявок на оставшийся объем Товара и, соответственно, на оплату оставшегося размера Суммы Договора.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2.8. По инициативе любой из Сторон, но не реже одного раза в квартал производится сверка взаиморасчетов с составлением акта сверки взаиморасчетов или иного соответствующего документа (далее по тексту – «Акт»). Для этого Сторона-инициатор сверки направляет в адрес другой Стороны, подписанный со своей стороны Акт, который получившая Сторона обязана подписать в течение ________ рабочих дней с даты получения и возвратить инициатору сверки. В том случае, если по истечении указанного срока Сторона-инициатор не получила от другой Стороны подписанного Акта или каких-либо возражений по Акту, Акт считается подписанным обеими Сторонами.</w:t>
      </w:r>
    </w:p>
    <w:p>
      <w:pPr>
        <w:pStyle w:val="Style12"/>
        <w:bidi w:val="0"/>
        <w:spacing w:lineRule="auto" w:line="331" w:before="500" w:after="15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  <w:t>3. ПОСТАВКА ТОВАРА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3.1. Если иное не предусмотрено соглашением Сторон, Товар поставляется партиями по письменной заявке Заказчика (далее по тексту – «Заявка Заказчика»). В Заявке Заказчика должны быть указаны количество и ассортимент, цена и сроки поставляемого Товара.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3.2. Поставщик обязан поставить Товар в пункт назначения (имеющее значение, определенное в Приложении №1 к настоящему Договору, далее по тексту – «Пункт назначения») и нести все риски потери или повреждения Товара до момента его передачи Заказчику в Пункте назначения и подписания Акта приема-передачи Товара. Стороны по отношению к конкретной партии Товара, поставляемой по Заявке Заказчика, могут определить в качестве Пункта назначения иное место, чем это определено в Приложении №1 к настоящему Договору. Положение о пункте назначения, указанное в Заявке и согласованное сторонами, является неотъемлемой частью этой Заявки и имеет приоритет над положением о пункте назначения, указанном в Приложении №1 к настоящему Договору.</w:t>
      </w:r>
    </w:p>
    <w:p>
      <w:pPr>
        <w:pStyle w:val="Style12"/>
        <w:bidi w:val="0"/>
        <w:spacing w:lineRule="auto" w:line="429" w:before="0" w:after="150"/>
        <w:rPr>
          <w:b w:val="fals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 xml:space="preserve">3.3. Все расходы, связанные с транспортировкой Товара до Пункта назначения несет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highlight w:val="yellow"/>
          <w:u w:val="none"/>
          <w:effect w:val="none"/>
        </w:rPr>
        <w:t>Поставщик</w:t>
      </w:r>
      <w:r>
        <w:rPr>
          <w:b w:val="false"/>
          <w:caps w:val="false"/>
          <w:smallCaps w:val="false"/>
          <w:strike w:val="false"/>
          <w:dstrike w:val="false"/>
          <w:color w:val="333333"/>
          <w:u w:val="none"/>
          <w:effect w:val="none"/>
        </w:rPr>
        <w:t xml:space="preserve"> </w:t>
      </w:r>
      <w:r>
        <w:rPr>
          <w:rFonts w:ascii="Arial;sans-serif" w:hAnsi="Arial;sans-serif"/>
          <w:b w:val="false"/>
          <w:i/>
          <w:caps w:val="false"/>
          <w:smallCaps w:val="false"/>
          <w:strike w:val="false"/>
          <w:dstrike w:val="false"/>
          <w:color w:val="FF0000"/>
          <w:sz w:val="20"/>
          <w:u w:val="none"/>
          <w:effect w:val="none"/>
        </w:rPr>
        <w:t>(стороны могут договориться, что расходы несет покупатель-заказчик)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3.4. Поставщик обязан передать Заказчику Товар свободным от любых прав и притязаний третьих лиц. Неисполнение Поставщиком этой обязанности дает Заказчику право требовать уменьшения цены Товара либо расторжения Договора и возмещения убытков.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3.5. Поставщик должен обеспечить упаковку Товара, способную предотвратить их от повреждения или порчи во время перевозки к Пункту назначения. Упаковка должна выдерживать без каких-либо ограничений, интенсивную подъемно-транспортную обработку и воздействие экстремальных температур, соли и осадков во время перевозки, а также открытого хранения. При определении габаритов упакованных ящиков и их веса необходимо учитывать отдаленность Пункта назначения и наличие мощных грузоподъемных средств во всех пунктах следования Товаров.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3.6. Упаковка и маркировка ящиков, а также документация внутри и/или на внешней стороне должны строго соответствовать требованиям производителя. Техническая документация, если таковая предусмотрена, а именно паспорта и инструкции по эксплуатации Товара, вкладываются в ящик или упаковку с Товаром там, где это необходимо.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3.7. Поставщик обязан одновременно с передачей Товара по Заявке Заказчика передать Заказчику его принадлежности, а также относящиеся к нему документы (документы, удостоверяющие комплектность, безопасность, качество товара, порядок эксплуатации и т.п.), предусмотренные нормативными правовыми и/или нормативно-техническими актами и/или Договором. Если Поставщик не передает или отказывается передать Заказчику относящиеся к Товару принадлежности или документы, Поставщик обязуется предоставить их в течение ________ дней с даты передачи Товара. В случае, когда принадлежности или документы, относящиеся к Товару, не переданы Поставщиком в указанный срок, Заказчик вправе отказаться от принятия Товара.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3.8. Стоимость Товаров, а также отдельные периоды их поставки, определяются Сторонами в приложениях к Договору.</w:t>
      </w:r>
    </w:p>
    <w:p>
      <w:pPr>
        <w:pStyle w:val="Style12"/>
        <w:bidi w:val="0"/>
        <w:spacing w:lineRule="auto" w:line="331" w:before="500" w:after="15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  <w:t>4. ПРИЕМКА ТОВАРОВ ПО КОЛИЧЕСТВУ, КОМПЛЕКТНОСТИ И КАЧЕСТВУ</w:t>
      </w:r>
    </w:p>
    <w:p>
      <w:pPr>
        <w:pStyle w:val="Style12"/>
        <w:bidi w:val="0"/>
        <w:spacing w:lineRule="auto" w:line="429" w:before="0" w:after="150"/>
        <w:rPr>
          <w:b w:val="fals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4.1. Приемка Товара по количеству, комплектности и качеству производится по транспортным и сопроводительным документам (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highlight w:val="white"/>
          <w:u w:val="none"/>
          <w:effect w:val="none"/>
        </w:rPr>
        <w:t>счету-фактуре,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 xml:space="preserve"> акту, спецификации, описи, упаковочным ярлыкам (листам), гарантийному талону для ОС и др.) Поставщика в Пункте назначения, путём подписания уполномоченным представителем Заказчика накладной (и иных необходимых документов).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4.2. Качество и комплектность поставляемого Товара должны соответствовать ГОСТам, и другим применимым стандартам и техническим условиям в Российской Федерации. Качество Товаров должно подтверждаться Поставщиком сертификатами качества, паспортами на изделие, свидетельствами и/или иными документами, предусмотренными законодательством Российской Федерации (если наличие таких документов предусмотрено законодательством Российской Федерации) для подтверждения качества соответствующих товаров.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4.3. Приемка Товара осуществляется только при наличии накладных документов и счетов-фактур Поставщика. В противном случае, Поставщик обязуется предоставить вышеуказанные первичные документы в течение ________ календарных дней с момента отгрузки, в этом случае составляется акт о фактическом наличии Товара и указывается, какие документы отсутствуют.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4.4. Поставщик обязуется поставить Товар в соответствии с технической спецификацией. Качество, комплектность и иные условия касательно свойств и/или характеристик Товара, поставляемые по Заявке Заказчика, должны соответствовать условиям Приложения №1 к настоящему Договору.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4.5. В тех случаях, когда поставляемый Товар находится в закрытой таре, опломбирован или обандеролен, и нет возможности принять Товар путем внешнего осмотра без нарушения целостности тары и/или упаковки, приемка Товара осуществляется на складе Заказчика с выборочной (частичной) или полной проверкой всего Товара (или конкретной его партии) в срок не позднее ________ рабочих дней, а скоропортящегося Товара не позднее 24 часов, после поступления Товара на склад Заказчика.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4.6. Приемка считается произведенной своевременно, если проверка количества, качества и комплектности Товара окончена в установленные сроки, за исключением случаев обнаружения скрытых недостатков, которые не могли быть обнаружены при обычной для данного Товара проверке и были выявлены лишь в процессе обработки, подготовки к монтажу, в процессе монтажа, испытания, использования и/или хранения Товара, однако не позднее даты истечения Гарантийного срока.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4.7. При обнаружении несоответствия количества, качества и комплектности Товара, тары или упаковки требованиям стандартов, технических условий, чертежам, образцам (эталонам), настоящему Договору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уведомляет об этом Поставщика.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4.8. Если иное не оговорено между Сторонами, уполномоченные представители Поставщика обязаны явиться не позднее чем в ________ -дневный срок с момента уведомления Заказчиком и принять участие в продолжении приемки Товара и составления двустороннего акта. При этом Заказчик обязан обеспечить сохранность и хранение ненадлежащего по качеству и/или количеству, и/или некомплектности Товара в условиях, предотвращающих ухудшение его качества и/или смешения с другим(и) однородным товаром(-ми).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4.9. Рекламационные акты, претензии и другие документы, необходимые для обоснования претензии, составляются Заказчиком и направляются Поставщику в течение ________ рабочих дней (в том числе в период действия Гарантийного срока) с момента обнаружения дефекта/несоответствия.</w:t>
      </w:r>
    </w:p>
    <w:p>
      <w:pPr>
        <w:pStyle w:val="Style12"/>
        <w:bidi w:val="0"/>
        <w:spacing w:lineRule="auto" w:line="331" w:before="500" w:after="15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  <w:t>5. ГАРАНТИЙНЫЙ СРОК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5.1. Поставщик предоставляет гарантию качества Товара в течение Гарантийного срока на поставляемый Товар, указанного в Приложении №1 настоящего Договора.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5.2. Гарантия качества Товара распространяется на все составляющие части (комплектующие изделия) Товара.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5.3. В течение Гарантийного срока Поставщик обязуется устранить за свой счет любые обнаруженные Заказчиком недостатки Товара, при условии, что Поставщик был уведомлен в письменной форме о таких недостатках.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5.4. После получения подобного уведомления Поставщик должен произвести ремонт или замену бракованного Товара или его части без каких-либо расходов со стороны Заказчика. Если иной срок не предусмотрен в уведомлении, то в случае когда Заказчиком будут выявлены недостатки поставленного Товара, Поставщик обязан за свой счет в течение ________ рабочих дней со дня поступления соответствующего уведомления от Заказчика устранить недостатки без каких – либо дополнительных затрат со стороны Заказчика.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5.5. Если Поставщик, получив уведомление, не исправит недостатки в сроки, требуемые Заказчиком, Заказчик может применить необходимые санкции и меры по исправлению недостатков за счет Поставщика и без какого-либо ущерба другим правам, которыми Заказчик может обладать по Договору в отношении Поставщика.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5.6. Гарантийный срок по настоящему Договору исчисляется с момента подписания Заказчиком Акта приема-передачи Товара.</w:t>
      </w:r>
    </w:p>
    <w:p>
      <w:pPr>
        <w:pStyle w:val="Style12"/>
        <w:bidi w:val="0"/>
        <w:spacing w:lineRule="auto" w:line="331" w:before="500" w:after="15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  <w:t>6. ОТВЕТСТВЕННОСТЬ СТОРОН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6.1. За неисполнение или ненадлежащее исполнение обязательств по настоящему договору Стороны несут ответственность, предусмотренную законодательством Российской Федерации.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6.2. В случае поставки Товара ненадлежащего качества, Поставщик обязуется заменить некачественный товар на товар надлежащего качества в течение ________ рабочих дней с момента письменного уведомления об этом Поставщика, а также несет штраф в размере ________ % от стоимости поставленного Товара за каждый такой случай. При этом в случае неоднократной поставки некачественного Товара, Заказчик вправе в одностороннем порядке расторгнуть настоящий договор с предварительным письменным уведомлением за ________ календарных дней, с полным возмещением ущерба, причиненного Заказчику в результате некачественной поставки Товара Поставщиком. При этом Поставщик не освобождается от уплаты вышеуказанного штрафа.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6.3. В случае нарушения Поставщиком сроков поставки Товара Заказчик имеет право требовать от Поставщика уплаты пени в размере ________ % от суммы, подлежащей оплате за не поставленный в срок Товар за каждый календарный день просрочки, но не более ________ % от суммы, подлежащей оплате за данную партию Товара.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6.4. В случае нарушения срока оплаты, предусмотренного п.2.3 настоящего Договора, по вине Заказчика, Поставщик имеет право требовать от Заказчика уплаты пени в размере ________ % от суммы несвоевременно произведенного платежа за каждый календарный день просрочки до даты фактического исполнения своих обязательств по Договору, но не более ________ % от суммы несвоевременно произведенного платежа.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6.5. В случае неисполнения Поставщиком обязательств по доле местного содержания в соответствии с п.6.9 Договора, Заказчик имеет право требовать от Поставщика уплаты пени в размере ________ %, а также ________ % за каждый ________ % невыполненного местного содержания, от общей суммы настоящего Договора, но не более ________ % от общей суммы Договора.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6.6. Поставщик согласен на уменьшение суммы окончательного расчета путем удержания Заказчиком суммы пени, причитающейся Заказчику за неисполнение и/или ненадлежащее исполнение Поставщиком своих обязательств по настоящему Договору.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6.7. Уплата Сторонами неустойки (пени, штрафов) не освобождает Стороны от надлежащего выполнения всех своих обязательств по настоящему договору.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6.8. В случае неоднократного нарушения Поставщиком сроков поставки Товара и/или поставки Товара ненадлежащего качества с недостатками, которые не могут быть устранены и/или поставки некомплектного Товара, замена (доукомплектация) которого не может быть произведена в разумные и приемлемые для Заказчика сроки, Заказчик вправе по своему выбору: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6.8.1. отказаться от оплаты Товара ненадлежащего качества, некомплектного Товара и/или поставленного с нарушением сроков поставки;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6.8.2. требовать возврата уплаченных сумм за Товар (если применимо);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6.8.3. незамедлительно расторгнуть Договор в одностороннем порядке путем письменного уведомления об этом Поставщика;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6.8.4. приобрести непоставленные с надлежащим качеством товар(ы) у третьих лиц с отнесением всех необходимых и разумных расходов по их приобретению на Поставщика.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6.9. Поставщик для расчета местного содержания предоставляет Заказчику информацию и дает необходимые разъяснения. Ответственное и контактное лицо со стороны Поставщика за предоставление информации по местному содержанию ________________________ тел: ________________________ 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6.10. В случае непредоставления Поставщиком информации по местному содержанию или предоставления недостоверной информации по доле местного содержания Заказчик вправе незамедлительно отказаться от исполнения настоящего Договора в одностороннем порядке и требовать возмещения убытков путем письменного уведомления об этом Поставщика.</w:t>
      </w:r>
    </w:p>
    <w:p>
      <w:pPr>
        <w:pStyle w:val="Style12"/>
        <w:bidi w:val="0"/>
        <w:spacing w:lineRule="auto" w:line="331" w:before="500" w:after="15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  <w:t>7. ФОРС-МАЖОР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7.1. В случае если возникнут обстоятельства, которые помешают полному или частичному исполнению какой-либо из сторон своих обязательств в соответствии с настоящим Договором, в частности: стихийные бедствия (пожар, наводнение, землетрясение и др.), война и военные операции любого характера, блокады, эмбарго, запрещение экспорта и импорта, эпидемии, изменение законодательства в странах производителя, Поставщика и странах возможного транзита оборудования и другие обстоятельства чрезвычайного характера, которые Стороны не могли предвидеть или предотвратить разумными мерами в ходе исполнения настоящего Договора, то срок, установленный для выполнения обязательств по настоящему Договору, будет пролонгирован на время, в течение которого действовали такие обстоятельства.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7.2. Сторона, для которой наступили обстоятельства, оговоренные п.7.1 настоящего Договора, обязана в течение ________ рабочих дней известить другую Сторону о наступлении случаев форс-мажора и возможных сроках окончания обстоятельств непреодолимой силы. Неизвещение или несвоевременное извещение Стороной, для которой создалась невозможность исполнения обязательств по настоящему Договору, о наступлении обстоятельств, освобождающих ее от ответственности, лишает ее права ссылаться на факт наступления форс-мажорных обстоятельств.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7.3. Сторона, для которой наступили обстоятельства, оговоренные п.7.1, должна предоставить другой Стороне документы, подтверждающие возникновение и/или прекращение данных обстоятельств. Документы, выданные компетентными уполномоченными органами (организациями), являются достаточным основанием, свидетельствующим о подобных обстоятельствах и их длительности.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7.4. Если обстоятельства форс-мажора будут продолжаться более ________ дней, то каждая из Сторон вправе в одностороннем, внесудебном порядке расторгнуть настоящий Договор, с предварительным письменным уведомлением другой Стороны не менее чем за ________ рабочих дней до предполагаемой даты расторжения. В этом случае ни одна из Сторон не вправе требовать возмещения другой Стороной возможного ущерба. Стороны производят между собой взаиморасчеты, исходя из фактического состояния, сложившегося до наступления форс-мажорных обстоятельств.</w:t>
      </w:r>
    </w:p>
    <w:p>
      <w:pPr>
        <w:pStyle w:val="Style12"/>
        <w:bidi w:val="0"/>
        <w:spacing w:lineRule="auto" w:line="331" w:before="500" w:after="15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  <w:t>8. ПОРЯДОК РАЗРЕШЕНИЯ СПОРОВ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8.1.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Российской Федерации.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8.2. Все споры и разногласия, возникающие в связи с настоящим Договором, должны разрешаться путем переговоров между Сторонами. Все возможные претензии по настоящему Договору должны быть рассмотрены в течение ________ рабочих дней с момента получения претензии. В случае невозможности разрешения споров и разногласий путем взаимных переговоров, они подлежат рассмотрению в судебном порядке в соответствии с действующим Законодательством Российской Федерации.</w:t>
      </w:r>
    </w:p>
    <w:p>
      <w:pPr>
        <w:pStyle w:val="Style12"/>
        <w:bidi w:val="0"/>
        <w:spacing w:lineRule="auto" w:line="331" w:before="500" w:after="15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  <w:t>9. СРОК ДЕЙСТВИЯ ДОГОВОРА И ПОРЯДОК ЕГО РАСТОРЖЕНИЯ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9.1. Настоящий Договор вступает в силу с даты его подписания обеими Сторонами и действует до «___» _____________ 202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6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 xml:space="preserve"> года, а в части взаиморасчетов до полного их завершения Сторонами.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9.2. Настоящий Договор может быть досрочно расторгнут Сторонами в следующих случаях: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9.2.1. по соглашению Сторон;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9.2.2. по инициативе Заказчика, в соответствии с пунктами 3.4., 6.2., 6.8. и 6.10 настоящего Договора;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9.2.3. Заказчик вправе расторгнуть настоящий Договор в любое время, письменно уведомив об этом Поставщика за ________ календарных дней до предполагаемой даты расторжения.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9.3. В случае расторжения Договора по инициативе Поставщика, обеспечение исполнения Договора не возвращается (если такое обеспечение предусмотрено настоящим Договором).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9.4. При расторжении настоящего Договора Стороны производят окончательные взаиморасчеты по фактически исполненным обязательствам до даты расторжения Договора.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9.5. Положения настоящего Договора, которые в связи со своим характером могут оставаться в силе после поставки Товара, должны оставаться в силе и после завершения срока действия Договора.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9.6. Поставщик имеет право требовать оплату только за поставленные надлежащим образом Товары, на день расторжения.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9.7. При расторжении договора Стороны производят окончательные взаиморасчеты по фактически выполненным обязательствам на день расторжения договора.</w:t>
      </w:r>
    </w:p>
    <w:p>
      <w:pPr>
        <w:pStyle w:val="Style12"/>
        <w:bidi w:val="0"/>
        <w:spacing w:lineRule="auto" w:line="331" w:before="500" w:after="15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  <w:t>10. УВЕДОМЛЕНИЕ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10.1. Любое уведомление, которое одна Сторона направляет другой Стороне в соответствии с настоящим Договором, считается полученным надлежащим образом, если оно доставлено курьерской почтой, или посредством факсимильной связи на реквизиты, указанные в настоящем Договоре, с условием предоставления оригинала уведомления в срок не позднее ________ рабочих дней с даты направления уведомления по факсу.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10.2. Уведомление вступает в силу после доставки или в назначенный день вступления в силу, указанный в Уведомлении, в зависимости от того, какая из этих дат наступит позднее.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10.3. В случае изменения юридического (фактического) адреса, а также банковских и иных реквизитов какой-либо Стороны, Сторона обязана в течение ________ календарных дней с даты таких изменений, письменно уведомить об этом другую Сторону. Исполнение обязательств Сторон по старым адресам и банковским реквизитам до уведомления об их изменениях считается должным и надлежащим.</w:t>
      </w:r>
    </w:p>
    <w:p>
      <w:pPr>
        <w:pStyle w:val="Style12"/>
        <w:bidi w:val="0"/>
        <w:spacing w:lineRule="auto" w:line="331" w:before="500" w:after="15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  <w:t>11. ОБЩИЕ УСЛОВИЯ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11.1. Не допускается внесение каких-либо изменений и дополнений в настоящий Договор, которые могут изменить содержание условий проведенных закупок и (или) предложения, явившегося основанием для выбора Поставщика.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11.2. Поскольку настоящий Договор заключается с Поставщиком по результатам проведенного Заказчиком тендера или любым другим способом закупок, то внесение изменений в настоящий Договор при условии неизменности качества и других условий, явившихся основой для выбора поставщика по настоящему Договору, допускается по взаимному согласию Сторон в следующих случаях: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11.2.1. в части уменьшения цены на Товар и соответственно Суммы Договора, если в процессе исполнения настоящего Договорах цены на аналогичные закупаемые товары изменились в сторону уменьшения;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11.2.2. в части уменьшения либо увеличения Суммы настоящего Договора, связанной с уменьшением либо увеличением потребности в объеме приобретаемых Товаров, при условии неизменности цены за единицу Товара, указанной в Договоре. Такое изменение допускается в пределах сумм, предусмотренных в годовом плане закупок для приобретения данных Товаров;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11.2.3. в случае, если Поставщик в процессе исполнения настоящего Договора предложил при условии неизменности цены за единицу Товара более лучшие качественные и (или) технические характеристики, либо сроки и (или) условия поставки Товара, являющегося предметом настоящего Договора;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11.3. Все изменения и дополнения к Договору действительны лишь в том случае, если они совершены в письменной форме, подписаны и скреплены печатями обеих Сторон.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11.4. Ни одна из Сторон не имеет права передавать свои права и обязательства по настоящему Договору третьей стороне без письменного согласия другой Стороны.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11.5. Настоящий Договор представляет собой полную договоренность между Сторонами и заменяет собой любые предыдущие соглашения и договоренности в отношении предмета настоящего Договора.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11.6. Невозможность исполнения отдельных положений Договора ввиду их недействительности и/или несоответствия законодательству Российской Федерации или какой-либо иной причины, не влияет на юридическую силу Договора и обязательное исполнение других положений Договора. При этом Стороны принимают меры по приведению таких положений в соответствии с законодательством Российской Федерации и экономическим задачам Сторон.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11.7. Во всем остальном, что не предусмотрено настоящим Договором, Стороны руководствуются законодательством Российской Федерации.</w:t>
      </w:r>
    </w:p>
    <w:p>
      <w:pPr>
        <w:pStyle w:val="Style12"/>
        <w:bidi w:val="0"/>
        <w:spacing w:lineRule="auto" w:line="429" w:before="0" w:after="150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333333"/>
          <w:sz w:val="20"/>
          <w:u w:val="none"/>
          <w:effect w:val="none"/>
        </w:rPr>
        <w:t>11.8. Договор составлен в двух подлинных экземплярах на русском языке, имеющих одинаковую юридическую силу, по одному экземпляру для каждой из Сторон.</w:t>
      </w:r>
    </w:p>
    <w:p>
      <w:pPr>
        <w:pStyle w:val="Style12"/>
        <w:bidi w:val="0"/>
        <w:spacing w:lineRule="auto" w:line="331" w:before="500" w:after="15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  <w:t>12. ЮРИДИЧЕСКИЕ АДРЕСА И БАНКОВСКИЕ РЕКВИЗИТЫ СТОРОН</w:t>
      </w:r>
    </w:p>
    <w:tbl>
      <w:tblPr>
        <w:tblW w:w="7432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704"/>
        <w:gridCol w:w="3728"/>
      </w:tblGrid>
      <w:tr>
        <w:trPr/>
        <w:tc>
          <w:tcPr>
            <w:tcW w:w="3704" w:type="dxa"/>
            <w:tcBorders/>
            <w:shd w:fill="auto" w:val="clear"/>
            <w:vAlign w:val="center"/>
          </w:tcPr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Поставщик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Юр. адрес: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Почтовый адрес: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ИНН: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КПП: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Банк: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Рас./счёт: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Корр./счёт: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БИК:</w:t>
            </w:r>
          </w:p>
        </w:tc>
        <w:tc>
          <w:tcPr>
            <w:tcW w:w="3728" w:type="dxa"/>
            <w:tcBorders/>
            <w:shd w:fill="auto" w:val="clear"/>
            <w:vAlign w:val="center"/>
          </w:tcPr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Заказчик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Юр. адрес: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Почтовый адрес: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ИНН: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КПП: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Банк: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Рас./счёт:</w:t>
            </w:r>
          </w:p>
          <w:p>
            <w:pPr>
              <w:pStyle w:val="Style20"/>
              <w:bidi w:val="0"/>
              <w:spacing w:lineRule="auto" w:line="331" w:before="0" w:after="20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Корр./счёт:</w:t>
            </w:r>
          </w:p>
          <w:p>
            <w:pPr>
              <w:pStyle w:val="Style20"/>
              <w:bidi w:val="0"/>
              <w:spacing w:lineRule="auto" w:line="331" w:before="0" w:after="200"/>
              <w:rPr/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БИК:</w:t>
            </w:r>
            <w:r>
              <w:rPr>
                <w:caps w:val="false"/>
                <w:smallCaps w:val="false"/>
                <w:strike w:val="false"/>
                <w:dstrike w:val="false"/>
                <w:color w:val="333333"/>
                <w:u w:val="none"/>
                <w:effect w:val="none"/>
              </w:rPr>
              <w:t> </w:t>
            </w:r>
          </w:p>
        </w:tc>
      </w:tr>
    </w:tbl>
    <w:p>
      <w:pPr>
        <w:pStyle w:val="Style12"/>
        <w:rPr/>
      </w:pPr>
      <w:r>
        <w:rPr/>
      </w:r>
    </w:p>
    <w:p>
      <w:pPr>
        <w:pStyle w:val="Style12"/>
        <w:bidi w:val="0"/>
        <w:spacing w:lineRule="auto" w:line="331" w:before="500" w:after="15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333333"/>
          <w:sz w:val="24"/>
          <w:u w:val="none"/>
          <w:effect w:val="none"/>
        </w:rPr>
        <w:t>13. ПОДПИСИ СТОРОН</w:t>
      </w:r>
    </w:p>
    <w:p>
      <w:pPr>
        <w:pStyle w:val="Style12"/>
        <w:spacing w:before="0" w:after="0"/>
        <w:rPr/>
      </w:pPr>
      <w:r>
        <w:rPr/>
      </w:r>
    </w:p>
    <w:tbl>
      <w:tblPr>
        <w:tblW w:w="7432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704"/>
        <w:gridCol w:w="3728"/>
      </w:tblGrid>
      <w:tr>
        <w:trPr/>
        <w:tc>
          <w:tcPr>
            <w:tcW w:w="3704" w:type="dxa"/>
            <w:tcBorders/>
            <w:shd w:fill="auto" w:val="clear"/>
            <w:vAlign w:val="center"/>
          </w:tcPr>
          <w:p>
            <w:pPr>
              <w:pStyle w:val="Style20"/>
              <w:bidi w:val="0"/>
              <w:spacing w:lineRule="auto" w:line="429" w:before="0" w:after="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Поставщик _______________</w:t>
            </w:r>
          </w:p>
        </w:tc>
        <w:tc>
          <w:tcPr>
            <w:tcW w:w="3728" w:type="dxa"/>
            <w:tcBorders/>
            <w:shd w:fill="auto" w:val="clear"/>
            <w:vAlign w:val="center"/>
          </w:tcPr>
          <w:p>
            <w:pPr>
              <w:pStyle w:val="Style20"/>
              <w:bidi w:val="0"/>
              <w:spacing w:lineRule="auto" w:line="429" w:before="0" w:after="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z w:val="18"/>
                <w:u w:val="none"/>
                <w:effect w:val="none"/>
              </w:rPr>
              <w:t>Заказчик _______________</w:t>
            </w:r>
          </w:p>
        </w:tc>
      </w:tr>
    </w:tbl>
    <w:p>
      <w:pPr>
        <w:pStyle w:val="Style12"/>
        <w:spacing w:before="0" w:after="140"/>
        <w:rPr/>
      </w:pPr>
      <w:r>
        <w:rPr>
          <w:b w:val="false"/>
        </w:rPr>
        <w:br/>
        <w:br/>
      </w:r>
    </w:p>
    <w:sectPr>
      <w:footerReference w:type="default" r:id="rId2"/>
      <w:type w:val="nextPage"/>
      <w:pgSz w:w="11906" w:h="16838"/>
      <w:pgMar w:left="1440" w:right="1440" w:header="0" w:top="1440" w:footer="720" w:bottom="1440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Times New Roman">
    <w:charset w:val="cc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cc"/>
    <w:family w:val="roman"/>
    <w:pitch w:val="variable"/>
  </w:font>
  <w:font w:name="Arial">
    <w:charset w:val="cc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Georgia">
    <w:charset w:val="cc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altName w:val="sans-serif"/>
    <w:charset w:val="cc"/>
    <w:family w:val="auto"/>
    <w:pitch w:val="default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12</w:t>
    </w:r>
    <w:r>
      <w:rPr/>
      <w:fldChar w:fldCharType="end"/>
    </w:r>
    <w:r>
      <w:rPr/>
      <w:t xml:space="preserve"> </w:t>
    </w:r>
    <w:r>
      <w:rPr/>
      <w:t xml:space="preserve">/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ftr>
</file>

<file path=word/settings.xml><?xml version="1.0" encoding="utf-8"?>
<w:settings xmlns:w="http://schemas.openxmlformats.org/wordprocessingml/2006/main">
  <w:zoom w:percent="110"/>
  <w:embedTrueTypeFonts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lang w:val="ru-RU" w:eastAsia="zh-CN" w:bidi="hi-IN"/>
      </w:rPr>
    </w:rPrDefault>
    <w:pPrDefault>
      <w:pPr/>
    </w:pPrDefault>
  </w:docDefault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hi-IN"/>
    </w:rPr>
  </w:style>
  <w:style w:type="paragraph" w:styleId="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Привязка сноски"/>
    <w:rPr>
      <w:vertAlign w:val="superscript"/>
    </w:rPr>
  </w:style>
  <w:style w:type="character" w:styleId="FootnoteCharacters">
    <w:name w:val="Footnote Characters"/>
    <w:semiHidden/>
    <w:unhideWhenUsed/>
    <w:qFormat/>
    <w:rPr>
      <w:vertAlign w:val="superscript"/>
    </w:rPr>
  </w:style>
  <w:style w:type="character" w:styleId="Style9" w:customStyle="1">
    <w:name w:val="Верхний колонтитул Знак"/>
    <w:basedOn w:val="DefaultParagraphFont"/>
    <w:link w:val="a4"/>
    <w:uiPriority w:val="99"/>
    <w:qFormat/>
    <w:rsid w:val="001b608d"/>
    <w:rPr/>
  </w:style>
  <w:style w:type="character" w:styleId="Style10" w:customStyle="1">
    <w:name w:val="Нижний колонтитул Знак"/>
    <w:basedOn w:val="DefaultParagraphFont"/>
    <w:link w:val="a6"/>
    <w:uiPriority w:val="99"/>
    <w:qFormat/>
    <w:rsid w:val="001b608d"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hi-IN"/>
    </w:rPr>
  </w:style>
  <w:style w:type="paragraph" w:styleId="Style16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tyle17">
    <w:name w:val="Header"/>
    <w:basedOn w:val="Normal"/>
    <w:link w:val="a5"/>
    <w:uiPriority w:val="99"/>
    <w:unhideWhenUsed/>
    <w:rsid w:val="001b608d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8">
    <w:name w:val="Footer"/>
    <w:basedOn w:val="Normal"/>
    <w:link w:val="a7"/>
    <w:uiPriority w:val="99"/>
    <w:unhideWhenUsed/>
    <w:rsid w:val="001b608d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9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TopViDQaLKB3lyvAAvmE2MXt5Wg==">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XLSX_Editor/6.2.8.2$Windows_x86 LibreOffice_project/</Application>
  <Pages>12</Pages>
  <Words>3024</Words>
  <Characters>21070</Characters>
  <CharactersWithSpaces>23988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2024-10-23T06:22:00Z</dcterms:created>
  <dc:creator>amulex.ru</dc:creator>
  <dc:description/>
  <dc:language>ru-RU</dc:language>
  <cp:lastModifiedBy/>
  <dcterms:modified xsi:type="dcterms:W3CDTF">2026-02-19T16:59:00Z</dcterms:modified>
  <cp:revision>1</cp:revision>
  <dc:subject/>
  <dc:title/>
</cp:coreProperties>
</file>