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ind w:left="0" w:firstLine="0"/>
        <w:jc w:val="center"/>
        <w:rPr>
          <w:sz w:val="36"/>
          <w:szCs w:val="36"/>
        </w:rPr>
      </w:pPr>
      <w:bookmarkStart w:colFirst="0" w:colLast="0" w:name="_j2dkhp483lju" w:id="1"/>
      <w:bookmarkEnd w:id="1"/>
      <w:r w:rsidDel="00000000" w:rsidR="00000000" w:rsidRPr="00000000">
        <w:rPr>
          <w:sz w:val="36"/>
          <w:szCs w:val="36"/>
          <w:rtl w:val="0"/>
        </w:rPr>
        <w:t xml:space="preserve">Пример сценария воркшопа на два часа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ind w:left="0" w:firstLine="0"/>
        <w:rPr>
          <w:rFonts w:ascii="Times New Roman" w:cs="Times New Roman" w:eastAsia="Times New Roman" w:hAnsi="Times New Roman"/>
          <w:sz w:val="34"/>
          <w:szCs w:val="34"/>
        </w:rPr>
      </w:pPr>
      <w:bookmarkStart w:colFirst="0" w:colLast="0" w:name="_lpxy7mrd31iu" w:id="2"/>
      <w:bookmarkEnd w:id="2"/>
      <w:r w:rsidDel="00000000" w:rsidR="00000000" w:rsidRPr="00000000">
        <w:rPr>
          <w:rtl w:val="0"/>
        </w:rPr>
      </w:r>
    </w:p>
    <w:tbl>
      <w:tblPr>
        <w:tblStyle w:val="Table1"/>
        <w:tblW w:w="89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45"/>
        <w:gridCol w:w="2975"/>
        <w:gridCol w:w="4250"/>
        <w:tblGridChange w:id="0">
          <w:tblGrid>
            <w:gridCol w:w="1745"/>
            <w:gridCol w:w="2975"/>
            <w:gridCol w:w="425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0" w:before="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Время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Этап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Rule="auto"/>
              <w:ind w:left="0" w:firstLine="0"/>
              <w:jc w:val="cente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Результат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0–10 минут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Цель и правила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Участники одинаково понимают задачу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10–20 минут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Исходные данные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Группа опирается на общие факты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20–35 минут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Индивидуальные идеи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Каждый предлагает свой вариант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35–65 минут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Работа в группах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Появляются решения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65–75 минут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Перерыв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Участники восстанавливают внимание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75–95 минут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Доработка идей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Формируется план или прототип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95–110 минут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Презентация и обсуждение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Решения сравнивают по критериям</w:t>
            </w:r>
          </w:p>
        </w:tc>
      </w:tr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110–120 минут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Итоги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Назначены ответственные и сроки</w:t>
            </w:r>
          </w:p>
        </w:tc>
      </w:tr>
    </w:tbl>
    <w:p w:rsidR="00000000" w:rsidDel="00000000" w:rsidP="00000000" w:rsidRDefault="00000000" w:rsidRPr="00000000" w14:paraId="0000001F">
      <w:pPr>
        <w:ind w:left="0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Обратите внимание! </w:t>
      </w:r>
      <w:r w:rsidDel="00000000" w:rsidR="00000000" w:rsidRPr="00000000">
        <w:rPr>
          <w:rtl w:val="0"/>
        </w:rPr>
        <w:t xml:space="preserve">Такой сценарий подходит для относительно узкой задачи. Для разработки стратегии или сложного продукта может понадобиться несколько встреч.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